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3" w:rsidRPr="00B71651" w:rsidRDefault="000B1343" w:rsidP="000B1343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B7165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Муниципальное бюджетное общеобразовательное учреждение «Попо</w:t>
      </w:r>
      <w:r w:rsidR="00CD3C4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в</w:t>
      </w:r>
      <w:r w:rsidRPr="00B7165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ская средняя общеобразовательная школа № 19» </w:t>
      </w:r>
      <w:r w:rsidRPr="00B716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7165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(МБОУ «Поповская СОШ №19»)</w:t>
      </w:r>
    </w:p>
    <w:p w:rsidR="00913AFB" w:rsidRDefault="00913AFB" w:rsidP="000B1343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753A" w:rsidTr="0048753A">
        <w:tc>
          <w:tcPr>
            <w:tcW w:w="4785" w:type="dxa"/>
          </w:tcPr>
          <w:p w:rsidR="0048753A" w:rsidRDefault="00CD3C4C" w:rsidP="00CD3C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СОГЛАСОВАНО </w:t>
            </w:r>
          </w:p>
          <w:p w:rsidR="00CD3C4C" w:rsidRDefault="00CD3C4C" w:rsidP="00CD3C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CD3C4C" w:rsidRDefault="00CD3C4C" w:rsidP="00CD3C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«Поповская СОШ №19»</w:t>
            </w:r>
          </w:p>
          <w:p w:rsidR="00CD3C4C" w:rsidRDefault="00CD3C4C" w:rsidP="00CD3C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(протокол от  «</w:t>
            </w:r>
            <w:r w:rsidR="00A9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______2022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№_</w:t>
            </w:r>
            <w:proofErr w:type="gramEnd"/>
          </w:p>
        </w:tc>
        <w:tc>
          <w:tcPr>
            <w:tcW w:w="4786" w:type="dxa"/>
          </w:tcPr>
          <w:p w:rsidR="0048753A" w:rsidRDefault="0048753A" w:rsidP="00CD3C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  <w:r w:rsidRPr="007F6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и.о. д</w:t>
            </w:r>
            <w:r w:rsidRPr="007F6A9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МБОУ </w:t>
            </w:r>
          </w:p>
          <w:p w:rsidR="0048753A" w:rsidRPr="007F6A9A" w:rsidRDefault="0048753A" w:rsidP="00CD3C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«Поповская СОШ №19</w:t>
            </w:r>
            <w:r w:rsidRPr="007F6A9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753A" w:rsidRPr="007F6A9A" w:rsidRDefault="0048753A" w:rsidP="00CD3C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_____________Р.Н.Илюшкина</w:t>
            </w:r>
          </w:p>
          <w:p w:rsidR="0048753A" w:rsidRDefault="0048753A" w:rsidP="00CD3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3A" w:rsidRDefault="0048753A" w:rsidP="00CD3C4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343" w:rsidRPr="00533036" w:rsidRDefault="000B1343" w:rsidP="000B1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27A" w:rsidRPr="00533036" w:rsidRDefault="0041727A" w:rsidP="000B1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343" w:rsidRDefault="0041727A" w:rsidP="000B1343">
      <w:pPr>
        <w:pStyle w:val="01HEADER-2"/>
        <w:spacing w:after="170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000000" w:themeColor="text1"/>
          <w:sz w:val="36"/>
          <w:szCs w:val="36"/>
        </w:rPr>
        <w:t xml:space="preserve">Отчет о </w:t>
      </w:r>
      <w:r w:rsidR="00CD3C4C">
        <w:rPr>
          <w:rStyle w:val="Bold"/>
          <w:rFonts w:ascii="Times New Roman" w:hAnsi="Times New Roman" w:cs="Times New Roman"/>
          <w:color w:val="000000" w:themeColor="text1"/>
          <w:sz w:val="36"/>
          <w:szCs w:val="36"/>
        </w:rPr>
        <w:t>результатах самообследования</w:t>
      </w:r>
      <w:r w:rsidR="000B1343" w:rsidRPr="007F6A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1343" w:rsidRPr="000B1343"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proofErr w:type="gramStart"/>
      <w:r w:rsidR="000B1343" w:rsidRPr="000B1343"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28"/>
          <w:szCs w:val="28"/>
        </w:rPr>
        <w:t>«П</w:t>
      </w:r>
      <w:proofErr w:type="gramEnd"/>
      <w:r w:rsidR="000B1343" w:rsidRPr="000B1343"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28"/>
          <w:szCs w:val="28"/>
        </w:rPr>
        <w:t>оповская СОШ № 19»</w:t>
      </w:r>
      <w:r w:rsidR="000B1343" w:rsidRPr="000B13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20</w:t>
      </w:r>
      <w:r w:rsidR="00A97AB3"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28"/>
          <w:szCs w:val="28"/>
        </w:rPr>
        <w:t xml:space="preserve">21 </w:t>
      </w:r>
      <w:r w:rsidR="000B1343" w:rsidRPr="000B13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</w:t>
      </w:r>
    </w:p>
    <w:p w:rsidR="0041727A" w:rsidRDefault="0041727A" w:rsidP="000B1343">
      <w:pPr>
        <w:pStyle w:val="01HEADER-2"/>
        <w:spacing w:after="17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7A" w:rsidRDefault="0041727A" w:rsidP="000B1343">
      <w:pPr>
        <w:pStyle w:val="01HEADER-2"/>
        <w:spacing w:after="17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5E31F8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8" w:rsidRDefault="00A97AB3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D3C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2935" w:rsidRPr="00E1213E" w:rsidRDefault="003E2935" w:rsidP="009A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lastRenderedPageBreak/>
        <w:t>1.Аналитическая часть.</w:t>
      </w:r>
    </w:p>
    <w:p w:rsidR="003E2935" w:rsidRPr="00E1213E" w:rsidRDefault="006A4961" w:rsidP="0064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ab/>
        <w:t xml:space="preserve">Целями проведения самообследования являются </w:t>
      </w:r>
      <w:r w:rsidR="00533036" w:rsidRPr="00E1213E">
        <w:rPr>
          <w:rFonts w:ascii="Times New Roman" w:hAnsi="Times New Roman" w:cs="Times New Roman"/>
          <w:sz w:val="28"/>
          <w:szCs w:val="28"/>
        </w:rPr>
        <w:t>обеспечение доступности и открытости информации о деятельности организации. Самообследование про</w:t>
      </w:r>
      <w:r w:rsidR="005E31F8">
        <w:rPr>
          <w:rFonts w:ascii="Times New Roman" w:hAnsi="Times New Roman" w:cs="Times New Roman"/>
          <w:sz w:val="28"/>
          <w:szCs w:val="28"/>
        </w:rPr>
        <w:t>в</w:t>
      </w:r>
      <w:r w:rsidR="00533036" w:rsidRPr="00E1213E">
        <w:rPr>
          <w:rFonts w:ascii="Times New Roman" w:hAnsi="Times New Roman" w:cs="Times New Roman"/>
          <w:sz w:val="28"/>
          <w:szCs w:val="28"/>
        </w:rPr>
        <w:t>одилось ад</w:t>
      </w:r>
      <w:r w:rsidR="005E31F8">
        <w:rPr>
          <w:rFonts w:ascii="Times New Roman" w:hAnsi="Times New Roman" w:cs="Times New Roman"/>
          <w:sz w:val="28"/>
          <w:szCs w:val="28"/>
        </w:rPr>
        <w:t>м</w:t>
      </w:r>
      <w:r w:rsidR="00533036" w:rsidRPr="00E1213E">
        <w:rPr>
          <w:rFonts w:ascii="Times New Roman" w:hAnsi="Times New Roman" w:cs="Times New Roman"/>
          <w:sz w:val="28"/>
          <w:szCs w:val="28"/>
        </w:rPr>
        <w:t xml:space="preserve">инистрацией школ. Результаты самообследования приводятся в форме анализа. </w:t>
      </w:r>
    </w:p>
    <w:p w:rsidR="00533036" w:rsidRPr="00E1213E" w:rsidRDefault="00533036" w:rsidP="0064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 «Поповская средняя общеобразовательная школа №19»</w:t>
      </w:r>
      <w:r w:rsidR="00301C29">
        <w:rPr>
          <w:rFonts w:ascii="Times New Roman" w:hAnsi="Times New Roman" w:cs="Times New Roman"/>
          <w:sz w:val="28"/>
          <w:szCs w:val="28"/>
        </w:rPr>
        <w:t xml:space="preserve"> - </w:t>
      </w:r>
      <w:r w:rsidR="004F300E" w:rsidRPr="00E1213E">
        <w:rPr>
          <w:rFonts w:ascii="Times New Roman" w:hAnsi="Times New Roman" w:cs="Times New Roman"/>
          <w:sz w:val="28"/>
          <w:szCs w:val="28"/>
        </w:rPr>
        <w:t>современная образовательная система, которая:</w:t>
      </w:r>
    </w:p>
    <w:p w:rsidR="004F300E" w:rsidRPr="00E1213E" w:rsidRDefault="004F300E" w:rsidP="0064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213E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E1213E">
        <w:rPr>
          <w:rFonts w:ascii="Times New Roman" w:hAnsi="Times New Roman" w:cs="Times New Roman"/>
          <w:sz w:val="28"/>
          <w:szCs w:val="28"/>
        </w:rPr>
        <w:t xml:space="preserve"> для внешнего мира и готова к изменениям;</w:t>
      </w:r>
    </w:p>
    <w:p w:rsidR="004F300E" w:rsidRPr="00E1213E" w:rsidRDefault="004F300E" w:rsidP="0064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>- учитывает инди</w:t>
      </w:r>
      <w:r w:rsidR="005E31F8">
        <w:rPr>
          <w:rFonts w:ascii="Times New Roman" w:hAnsi="Times New Roman" w:cs="Times New Roman"/>
          <w:sz w:val="28"/>
          <w:szCs w:val="28"/>
        </w:rPr>
        <w:t>в</w:t>
      </w:r>
      <w:r w:rsidRPr="00E1213E">
        <w:rPr>
          <w:rFonts w:ascii="Times New Roman" w:hAnsi="Times New Roman" w:cs="Times New Roman"/>
          <w:sz w:val="28"/>
          <w:szCs w:val="28"/>
        </w:rPr>
        <w:t>идуальные особенности обучающихся, их образовательным потребностям, воспитательным возможностям окружающей среды, кадровому потенциалу, особенностям материальной базы;</w:t>
      </w:r>
    </w:p>
    <w:p w:rsidR="004F300E" w:rsidRDefault="004F300E" w:rsidP="0064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- считает </w:t>
      </w:r>
      <w:proofErr w:type="gramStart"/>
      <w:r w:rsidRPr="00E1213E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E1213E">
        <w:rPr>
          <w:rFonts w:ascii="Times New Roman" w:hAnsi="Times New Roman" w:cs="Times New Roman"/>
          <w:sz w:val="28"/>
          <w:szCs w:val="28"/>
        </w:rPr>
        <w:t xml:space="preserve"> сохранение и развитие интеллектуального потенциала обучающихся, физического, психического, нравственного здоровья.</w:t>
      </w:r>
    </w:p>
    <w:p w:rsidR="006419E2" w:rsidRPr="00E1213E" w:rsidRDefault="006419E2" w:rsidP="0064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F55AF4" w:rsidRPr="00E1213E" w:rsidTr="006419E2">
        <w:trPr>
          <w:trHeight w:val="157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«Поповская  средняя общеобразовательная школа №19»</w:t>
            </w:r>
          </w:p>
        </w:tc>
      </w:tr>
      <w:tr w:rsidR="00F55AF4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Илюшкина Римма Николаевна</w:t>
            </w:r>
          </w:p>
        </w:tc>
      </w:tr>
      <w:tr w:rsidR="00F55AF4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301341, Тульская область, Алексинский район, с. Поповка, ул</w:t>
            </w:r>
            <w:proofErr w:type="gramStart"/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.Ш</w:t>
            </w:r>
            <w:proofErr w:type="gramEnd"/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кольная</w:t>
            </w:r>
          </w:p>
        </w:tc>
      </w:tr>
      <w:tr w:rsidR="00F55AF4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8 (48753)75-2-15</w:t>
            </w:r>
          </w:p>
        </w:tc>
      </w:tr>
      <w:tr w:rsidR="00F55AF4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DB4FFD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6" w:history="1">
              <w:r w:rsidR="00F55AF4" w:rsidRPr="00E1213E">
                <w:rPr>
                  <w:rStyle w:val="a3"/>
                  <w:rFonts w:ascii="Times New Roman" w:hAnsi="Times New Roman"/>
                  <w:sz w:val="28"/>
                  <w:szCs w:val="28"/>
                </w:rPr>
                <w:t>aleksin.sosh19@tularegion.org</w:t>
              </w:r>
            </w:hyperlink>
          </w:p>
        </w:tc>
      </w:tr>
      <w:tr w:rsidR="00F55AF4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образование г. Алексин.</w:t>
            </w:r>
          </w:p>
        </w:tc>
      </w:tr>
      <w:tr w:rsidR="00F55AF4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создания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F55AF4" w:rsidRPr="00E1213E" w:rsidRDefault="00F55AF4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color w:val="000000"/>
                <w:sz w:val="28"/>
                <w:szCs w:val="28"/>
              </w:rPr>
              <w:t>1965 год</w:t>
            </w:r>
          </w:p>
        </w:tc>
      </w:tr>
      <w:tr w:rsidR="00E1213E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1213E" w:rsidRPr="00E1213E" w:rsidRDefault="00E1213E" w:rsidP="009A29E7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Лицензия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1213E" w:rsidRPr="00E1213E" w:rsidRDefault="00E1213E" w:rsidP="009A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sz w:val="28"/>
                <w:szCs w:val="28"/>
              </w:rPr>
              <w:t>№ 0133/02694 от 09.09.2015 г.</w:t>
            </w:r>
            <w:proofErr w:type="gramStart"/>
            <w:r w:rsidRPr="00E1213E">
              <w:rPr>
                <w:rFonts w:ascii="Times New Roman" w:hAnsi="Times New Roman"/>
                <w:sz w:val="28"/>
                <w:szCs w:val="28"/>
              </w:rPr>
              <w:t>,</w:t>
            </w:r>
            <w:r w:rsidR="006419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419E2">
              <w:rPr>
                <w:rFonts w:ascii="Times New Roman" w:hAnsi="Times New Roman"/>
                <w:sz w:val="28"/>
                <w:szCs w:val="28"/>
              </w:rPr>
              <w:t>ыдана</w:t>
            </w:r>
            <w:r w:rsidRPr="00E1213E">
              <w:rPr>
                <w:rFonts w:ascii="Times New Roman" w:hAnsi="Times New Roman"/>
                <w:sz w:val="28"/>
                <w:szCs w:val="28"/>
              </w:rPr>
              <w:t xml:space="preserve"> Департаментом образования администрации Тульской области, срок действия - бессрочно</w:t>
            </w:r>
          </w:p>
        </w:tc>
      </w:tr>
      <w:tr w:rsidR="00E1213E" w:rsidRPr="00E1213E" w:rsidTr="006419E2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1213E" w:rsidRPr="00E1213E" w:rsidRDefault="00E1213E" w:rsidP="009A29E7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государственной</w:t>
            </w:r>
            <w:r w:rsidRPr="00E12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аккредитации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1213E" w:rsidRPr="00E1213E" w:rsidRDefault="00E1213E" w:rsidP="009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213E">
              <w:rPr>
                <w:rFonts w:ascii="Times New Roman" w:hAnsi="Times New Roman"/>
                <w:bCs/>
                <w:sz w:val="28"/>
                <w:szCs w:val="28"/>
              </w:rPr>
              <w:t>№ 0134/01633 от 13.06.2017</w:t>
            </w:r>
            <w:r w:rsidRPr="00E1213E">
              <w:rPr>
                <w:rFonts w:ascii="Times New Roman" w:hAnsi="Times New Roman"/>
                <w:sz w:val="28"/>
                <w:szCs w:val="28"/>
              </w:rPr>
              <w:t xml:space="preserve">,срок действия </w:t>
            </w:r>
            <w:proofErr w:type="gramStart"/>
            <w:r w:rsidRPr="00E1213E"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 w:rsidRPr="00E1213E">
              <w:rPr>
                <w:rFonts w:ascii="Times New Roman" w:hAnsi="Times New Roman"/>
                <w:sz w:val="28"/>
                <w:szCs w:val="28"/>
              </w:rPr>
              <w:t>ессрочно.</w:t>
            </w:r>
          </w:p>
        </w:tc>
      </w:tr>
    </w:tbl>
    <w:p w:rsidR="00F55AF4" w:rsidRPr="00E1213E" w:rsidRDefault="00F55AF4" w:rsidP="009A29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AF4" w:rsidRPr="00E1213E" w:rsidRDefault="00F55AF4" w:rsidP="009A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213E">
        <w:rPr>
          <w:rFonts w:ascii="Times New Roman" w:hAnsi="Times New Roman"/>
          <w:color w:val="000000"/>
          <w:sz w:val="28"/>
          <w:szCs w:val="28"/>
        </w:rPr>
        <w:t xml:space="preserve">Основной деятельностью школы является осуществление образовательной деятельности в реализации общеобразовательных программ начального общего, основного общего, среднего общего образования.Также </w:t>
      </w:r>
      <w:r w:rsidRPr="00E1213E">
        <w:rPr>
          <w:rFonts w:ascii="Times New Roman" w:hAnsi="Times New Roman"/>
          <w:color w:val="000000"/>
          <w:sz w:val="28"/>
          <w:szCs w:val="28"/>
        </w:rPr>
        <w:lastRenderedPageBreak/>
        <w:t>Школа реализует образовательные программы дополнительного образования детей.</w:t>
      </w:r>
    </w:p>
    <w:p w:rsidR="00F55AF4" w:rsidRPr="00E1213E" w:rsidRDefault="00F55AF4" w:rsidP="009A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213E">
        <w:rPr>
          <w:rFonts w:ascii="Times New Roman" w:hAnsi="Times New Roman"/>
          <w:color w:val="000000"/>
          <w:sz w:val="28"/>
          <w:szCs w:val="28"/>
        </w:rPr>
        <w:t>Проектная вместимость учреждения (по данным лицензии) - 156 человек, факти</w:t>
      </w:r>
      <w:r w:rsidR="00A97AB3">
        <w:rPr>
          <w:rFonts w:ascii="Times New Roman" w:hAnsi="Times New Roman"/>
          <w:color w:val="000000"/>
          <w:sz w:val="28"/>
          <w:szCs w:val="28"/>
        </w:rPr>
        <w:t>чески обучается (31 декабря 2021 года) - 98</w:t>
      </w:r>
      <w:r w:rsidRPr="00E1213E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F55AF4" w:rsidRPr="00E1213E" w:rsidRDefault="00F55AF4" w:rsidP="009A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13E">
        <w:rPr>
          <w:rFonts w:ascii="Times New Roman" w:hAnsi="Times New Roman"/>
          <w:b/>
          <w:bCs/>
          <w:color w:val="000000"/>
          <w:sz w:val="28"/>
          <w:szCs w:val="28"/>
        </w:rPr>
        <w:t>Обеспечение безопасности образовательной среды.</w:t>
      </w:r>
    </w:p>
    <w:p w:rsidR="00F55AF4" w:rsidRPr="00E1213E" w:rsidRDefault="00F55AF4" w:rsidP="009A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213E">
        <w:rPr>
          <w:rFonts w:ascii="Times New Roman" w:hAnsi="Times New Roman"/>
          <w:color w:val="000000"/>
          <w:sz w:val="28"/>
          <w:szCs w:val="28"/>
        </w:rPr>
        <w:t>Для обеспечения безопасности учебного процесса в школе:</w:t>
      </w:r>
    </w:p>
    <w:p w:rsidR="00F55AF4" w:rsidRPr="00E1213E" w:rsidRDefault="00A97AB3" w:rsidP="00A97AB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E1213E">
        <w:rPr>
          <w:rFonts w:ascii="Times New Roman" w:hAnsi="Times New Roman"/>
          <w:color w:val="000000"/>
          <w:sz w:val="28"/>
          <w:szCs w:val="28"/>
        </w:rPr>
        <w:t>установлена «тревожная кнопка»;</w:t>
      </w:r>
    </w:p>
    <w:p w:rsidR="00F55AF4" w:rsidRPr="00A97AB3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A97AB3">
        <w:rPr>
          <w:rFonts w:ascii="Times New Roman" w:hAnsi="Times New Roman"/>
          <w:color w:val="000000"/>
          <w:sz w:val="28"/>
          <w:szCs w:val="28"/>
        </w:rPr>
        <w:t>установлена противопожарная сигнализация;</w:t>
      </w:r>
    </w:p>
    <w:p w:rsidR="00F55AF4" w:rsidRPr="00A97AB3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A97AB3">
        <w:rPr>
          <w:rFonts w:ascii="Times New Roman" w:hAnsi="Times New Roman"/>
          <w:color w:val="000000"/>
          <w:sz w:val="28"/>
          <w:szCs w:val="28"/>
        </w:rPr>
        <w:t>организовано постоянное дежурство охранника;</w:t>
      </w:r>
    </w:p>
    <w:p w:rsidR="00F55AF4" w:rsidRPr="00A97AB3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A97AB3">
        <w:rPr>
          <w:rFonts w:ascii="Times New Roman" w:hAnsi="Times New Roman"/>
          <w:color w:val="000000"/>
          <w:sz w:val="28"/>
          <w:szCs w:val="28"/>
        </w:rPr>
        <w:t>школа обеспечена в полном объеме огнетушителями;</w:t>
      </w:r>
    </w:p>
    <w:p w:rsidR="00F55AF4" w:rsidRPr="00A97AB3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A97AB3">
        <w:rPr>
          <w:rFonts w:ascii="Times New Roman" w:hAnsi="Times New Roman"/>
          <w:color w:val="000000"/>
          <w:sz w:val="28"/>
          <w:szCs w:val="28"/>
        </w:rPr>
        <w:t>систематически проводятся учебные тренировки по эвакуации учащихся по сигналу «Пожар»;</w:t>
      </w:r>
    </w:p>
    <w:p w:rsidR="00F55AF4" w:rsidRPr="00A97AB3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A97AB3">
        <w:rPr>
          <w:rFonts w:ascii="Times New Roman" w:hAnsi="Times New Roman"/>
          <w:color w:val="000000"/>
          <w:sz w:val="28"/>
          <w:szCs w:val="28"/>
        </w:rPr>
        <w:t>персонал школы обучен действиям в чрезвычайных ситуациях, оказанию первой медицинской помощи;</w:t>
      </w:r>
    </w:p>
    <w:p w:rsidR="00F55AF4" w:rsidRPr="00A97AB3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A97AB3">
        <w:rPr>
          <w:rFonts w:ascii="Times New Roman" w:hAnsi="Times New Roman"/>
          <w:color w:val="000000"/>
          <w:sz w:val="28"/>
          <w:szCs w:val="28"/>
        </w:rPr>
        <w:t xml:space="preserve">приняты меры по предотвращению незаконного проникновения в здание школы: </w:t>
      </w:r>
    </w:p>
    <w:p w:rsidR="00F55AF4" w:rsidRPr="00E1213E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E1213E">
        <w:rPr>
          <w:rFonts w:ascii="Times New Roman" w:hAnsi="Times New Roman"/>
          <w:color w:val="000000"/>
          <w:sz w:val="28"/>
          <w:szCs w:val="28"/>
        </w:rPr>
        <w:t>установлены видеокамеры внешнего наблюдения;</w:t>
      </w:r>
    </w:p>
    <w:p w:rsidR="00F55AF4" w:rsidRPr="00E1213E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E1213E">
        <w:rPr>
          <w:rFonts w:ascii="Times New Roman" w:hAnsi="Times New Roman"/>
          <w:color w:val="000000"/>
          <w:sz w:val="28"/>
          <w:szCs w:val="28"/>
        </w:rPr>
        <w:t>в ночное время суток здания школы охраняются сторожами;</w:t>
      </w:r>
    </w:p>
    <w:p w:rsidR="00F55AF4" w:rsidRPr="00A97AB3" w:rsidRDefault="00A97AB3" w:rsidP="00A9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5AF4" w:rsidRPr="00A97AB3">
        <w:rPr>
          <w:rFonts w:ascii="Times New Roman" w:hAnsi="Times New Roman"/>
          <w:color w:val="000000"/>
          <w:sz w:val="28"/>
          <w:szCs w:val="28"/>
        </w:rPr>
        <w:t>все оборудование, используемое в учебном процессе, сертифицировано и проходит регулярное испытание.</w:t>
      </w:r>
    </w:p>
    <w:p w:rsidR="004F300E" w:rsidRPr="00E1213E" w:rsidRDefault="004F300E" w:rsidP="009A29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935" w:rsidRPr="00E1213E" w:rsidRDefault="00E1213E" w:rsidP="009A29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3E">
        <w:rPr>
          <w:rFonts w:ascii="Times New Roman" w:hAnsi="Times New Roman" w:cs="Times New Roman"/>
          <w:b/>
          <w:sz w:val="28"/>
          <w:szCs w:val="28"/>
        </w:rPr>
        <w:t>2.Результаты анализа, оценка образовательной деятельности.</w:t>
      </w:r>
    </w:p>
    <w:p w:rsidR="00E1213E" w:rsidRPr="00E1213E" w:rsidRDefault="00E1213E" w:rsidP="009A29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3E">
        <w:rPr>
          <w:rFonts w:ascii="Times New Roman" w:hAnsi="Times New Roman" w:cs="Times New Roman"/>
          <w:b/>
          <w:sz w:val="28"/>
          <w:szCs w:val="28"/>
        </w:rPr>
        <w:t>2.1. Система управления организации.</w:t>
      </w:r>
    </w:p>
    <w:p w:rsidR="00E1213E" w:rsidRDefault="00E1213E" w:rsidP="009A29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Для образовательного учреждения характерна линейно-функциональная структура управления, где на 1 уровне осуществляется стратегическое управление, на 2 уровне – тактическое управление, на 3 уровне – оперативное управление.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3367"/>
      </w:tblGrid>
      <w:tr w:rsidR="00E1213E" w:rsidTr="006419E2">
        <w:tc>
          <w:tcPr>
            <w:tcW w:w="534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67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13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E1213E" w:rsidTr="006419E2">
        <w:tc>
          <w:tcPr>
            <w:tcW w:w="534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</w:tc>
        <w:tc>
          <w:tcPr>
            <w:tcW w:w="3402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Илюшкина Р.Н.</w:t>
            </w:r>
          </w:p>
        </w:tc>
        <w:tc>
          <w:tcPr>
            <w:tcW w:w="3367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E1213E" w:rsidTr="006419E2">
        <w:tc>
          <w:tcPr>
            <w:tcW w:w="534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402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О.В.</w:t>
            </w:r>
          </w:p>
        </w:tc>
        <w:tc>
          <w:tcPr>
            <w:tcW w:w="3367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E1213E" w:rsidTr="006419E2">
        <w:tc>
          <w:tcPr>
            <w:tcW w:w="534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3402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Балух Ю.В.</w:t>
            </w:r>
          </w:p>
        </w:tc>
        <w:tc>
          <w:tcPr>
            <w:tcW w:w="3367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E1213E" w:rsidTr="006419E2">
        <w:tc>
          <w:tcPr>
            <w:tcW w:w="534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зам.директора по УВР</w:t>
            </w:r>
          </w:p>
        </w:tc>
        <w:tc>
          <w:tcPr>
            <w:tcW w:w="3402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М.Н.</w:t>
            </w:r>
          </w:p>
        </w:tc>
        <w:tc>
          <w:tcPr>
            <w:tcW w:w="3367" w:type="dxa"/>
          </w:tcPr>
          <w:p w:rsidR="00E1213E" w:rsidRDefault="00E1213E" w:rsidP="009A2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13E" w:rsidRDefault="00E1213E" w:rsidP="009A29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Общее управление школой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E1213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Илюшкина Римма Николаевна</w:t>
      </w:r>
      <w:r w:rsidRPr="00E1213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в силу своей компетентности. Основной функцией директора МБОУ «</w:t>
      </w:r>
      <w:r>
        <w:rPr>
          <w:rFonts w:ascii="Times New Roman" w:hAnsi="Times New Roman" w:cs="Times New Roman"/>
          <w:sz w:val="28"/>
          <w:szCs w:val="28"/>
        </w:rPr>
        <w:t>Поповская  СОШ № 19</w:t>
      </w:r>
      <w:r w:rsidRPr="00E1213E">
        <w:rPr>
          <w:rFonts w:ascii="Times New Roman" w:hAnsi="Times New Roman" w:cs="Times New Roman"/>
          <w:sz w:val="28"/>
          <w:szCs w:val="28"/>
        </w:rPr>
        <w:t xml:space="preserve">» является осуществление оперативного руководства деятельностью образовательной организации, управление </w:t>
      </w:r>
      <w:r w:rsidRPr="00E1213E">
        <w:rPr>
          <w:rFonts w:ascii="Times New Roman" w:hAnsi="Times New Roman" w:cs="Times New Roman"/>
          <w:sz w:val="28"/>
          <w:szCs w:val="28"/>
        </w:rPr>
        <w:lastRenderedPageBreak/>
        <w:t>жизнедеятельностью, координация действий всех участников образовательного процесса через Педагогический совет, Совет школы, родительские комитеты шк</w:t>
      </w:r>
      <w:r>
        <w:rPr>
          <w:rFonts w:ascii="Times New Roman" w:hAnsi="Times New Roman" w:cs="Times New Roman"/>
          <w:sz w:val="28"/>
          <w:szCs w:val="28"/>
        </w:rPr>
        <w:t>олы и классов</w:t>
      </w:r>
      <w:r w:rsidRPr="00E1213E">
        <w:rPr>
          <w:rFonts w:ascii="Times New Roman" w:hAnsi="Times New Roman" w:cs="Times New Roman"/>
          <w:sz w:val="28"/>
          <w:szCs w:val="28"/>
        </w:rPr>
        <w:t>. Заместители директора осуществляют оперативное управление образовательным процессом: выполняют информационную, оценочно-аналитическую, планово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213E">
        <w:rPr>
          <w:rFonts w:ascii="Times New Roman" w:hAnsi="Times New Roman" w:cs="Times New Roman"/>
          <w:sz w:val="28"/>
          <w:szCs w:val="28"/>
        </w:rPr>
        <w:t>прогностическую, организационно-исполнительскую, мотивационную,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7AB3">
        <w:rPr>
          <w:rFonts w:ascii="Times New Roman" w:hAnsi="Times New Roman" w:cs="Times New Roman"/>
          <w:sz w:val="28"/>
          <w:szCs w:val="28"/>
        </w:rPr>
        <w:t xml:space="preserve">регулировочную функции. </w:t>
      </w:r>
      <w:r w:rsidRPr="00E1213E">
        <w:rPr>
          <w:rFonts w:ascii="Times New Roman" w:hAnsi="Times New Roman" w:cs="Times New Roman"/>
          <w:sz w:val="28"/>
          <w:szCs w:val="28"/>
        </w:rPr>
        <w:t xml:space="preserve">В перечень обязанностей заместителя директора по УВР добавили организацию </w:t>
      </w:r>
      <w:proofErr w:type="gramStart"/>
      <w:r w:rsidRPr="00E121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13E">
        <w:rPr>
          <w:rFonts w:ascii="Times New Roman" w:hAnsi="Times New Roman" w:cs="Times New Roman"/>
          <w:sz w:val="28"/>
          <w:szCs w:val="28"/>
        </w:rPr>
        <w:t xml:space="preserve"> созданием условий и качеством дистанционного обучения. Определили способы, чтобы оповещать учителей и собирать необходимые данные. </w:t>
      </w:r>
    </w:p>
    <w:p w:rsidR="00E1213E" w:rsidRDefault="00E1213E" w:rsidP="009A29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Высшие коллегиальные органы управления образовательным учреждением: </w:t>
      </w:r>
    </w:p>
    <w:p w:rsidR="00E1213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>• Совет школы.</w:t>
      </w:r>
    </w:p>
    <w:p w:rsidR="00E1213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Педагогический совет. </w:t>
      </w:r>
    </w:p>
    <w:p w:rsidR="00E1213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Общее собрание трудового коллектива. </w:t>
      </w:r>
    </w:p>
    <w:p w:rsidR="00E1213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Формы самоуправления: </w:t>
      </w:r>
    </w:p>
    <w:p w:rsidR="00E1213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Родительские комитеты. </w:t>
      </w:r>
    </w:p>
    <w:p w:rsidR="003F3F7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>Все перечисленные структуры совместными усилиями решают основные задачи образовательного учреждения и соответствуют Уставу МБОУ «</w:t>
      </w:r>
      <w:proofErr w:type="gramStart"/>
      <w:r w:rsidR="003F3F7E">
        <w:rPr>
          <w:rFonts w:ascii="Times New Roman" w:hAnsi="Times New Roman" w:cs="Times New Roman"/>
          <w:sz w:val="28"/>
          <w:szCs w:val="28"/>
        </w:rPr>
        <w:t>Поповская</w:t>
      </w:r>
      <w:proofErr w:type="gramEnd"/>
      <w:r w:rsidRPr="00E1213E">
        <w:rPr>
          <w:rFonts w:ascii="Times New Roman" w:hAnsi="Times New Roman" w:cs="Times New Roman"/>
          <w:sz w:val="28"/>
          <w:szCs w:val="28"/>
        </w:rPr>
        <w:t xml:space="preserve"> СОШ</w:t>
      </w:r>
      <w:r w:rsidR="003F3F7E">
        <w:rPr>
          <w:rFonts w:ascii="Times New Roman" w:hAnsi="Times New Roman" w:cs="Times New Roman"/>
          <w:sz w:val="28"/>
          <w:szCs w:val="28"/>
        </w:rPr>
        <w:t xml:space="preserve"> № 19</w:t>
      </w:r>
      <w:r w:rsidRPr="00E1213E">
        <w:rPr>
          <w:rFonts w:ascii="Times New Roman" w:hAnsi="Times New Roman" w:cs="Times New Roman"/>
          <w:sz w:val="28"/>
          <w:szCs w:val="28"/>
        </w:rPr>
        <w:t>»</w:t>
      </w:r>
      <w:r w:rsidR="003F3F7E">
        <w:rPr>
          <w:rFonts w:ascii="Times New Roman" w:hAnsi="Times New Roman" w:cs="Times New Roman"/>
          <w:sz w:val="28"/>
          <w:szCs w:val="28"/>
        </w:rPr>
        <w:t>.</w:t>
      </w:r>
    </w:p>
    <w:p w:rsidR="003F3F7E" w:rsidRDefault="00E1213E" w:rsidP="0064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 Основные формы координации деятельности: </w:t>
      </w:r>
    </w:p>
    <w:p w:rsidR="003F3F7E" w:rsidRDefault="00E1213E" w:rsidP="0064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план работы школы на год; </w:t>
      </w:r>
    </w:p>
    <w:p w:rsidR="003F3F7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план внутришкольного контроля; </w:t>
      </w:r>
    </w:p>
    <w:p w:rsidR="003F3F7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план мероприятий по повышению качества образования; </w:t>
      </w:r>
    </w:p>
    <w:p w:rsidR="003F3F7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план работы с родителями; </w:t>
      </w:r>
    </w:p>
    <w:p w:rsidR="009A29E7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• план воспитательной работы школы. </w:t>
      </w:r>
    </w:p>
    <w:p w:rsidR="003F3F7E" w:rsidRDefault="00E1213E" w:rsidP="009A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>Организация управления образовательного учреждения соответствует уставным требованиям</w:t>
      </w:r>
      <w:r w:rsidR="009A29E7">
        <w:rPr>
          <w:rFonts w:ascii="Times New Roman" w:hAnsi="Times New Roman" w:cs="Times New Roman"/>
          <w:sz w:val="28"/>
          <w:szCs w:val="28"/>
        </w:rPr>
        <w:t>.</w:t>
      </w:r>
    </w:p>
    <w:p w:rsidR="003F3F7E" w:rsidRDefault="00E1213E" w:rsidP="009A29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b/>
          <w:sz w:val="28"/>
          <w:szCs w:val="28"/>
        </w:rPr>
        <w:t xml:space="preserve">2.2. Содержание и качество подготовки </w:t>
      </w:r>
      <w:proofErr w:type="gramStart"/>
      <w:r w:rsidRPr="003F3F7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F3F7E" w:rsidRDefault="00E1213E" w:rsidP="009A29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3F3F7E">
        <w:rPr>
          <w:rFonts w:ascii="Times New Roman" w:hAnsi="Times New Roman" w:cs="Times New Roman"/>
          <w:sz w:val="28"/>
          <w:szCs w:val="28"/>
        </w:rPr>
        <w:t>Поповская</w:t>
      </w:r>
      <w:proofErr w:type="gramEnd"/>
      <w:r w:rsidR="003F3F7E">
        <w:rPr>
          <w:rFonts w:ascii="Times New Roman" w:hAnsi="Times New Roman" w:cs="Times New Roman"/>
          <w:sz w:val="28"/>
          <w:szCs w:val="28"/>
        </w:rPr>
        <w:t xml:space="preserve">  СОШ №19</w:t>
      </w:r>
      <w:r w:rsidRPr="00E1213E">
        <w:rPr>
          <w:rFonts w:ascii="Times New Roman" w:hAnsi="Times New Roman" w:cs="Times New Roman"/>
          <w:sz w:val="28"/>
          <w:szCs w:val="28"/>
        </w:rPr>
        <w:t>» в своей уставной деятельности реализует следующие образовательные программы:</w:t>
      </w:r>
    </w:p>
    <w:p w:rsidR="003F3F7E" w:rsidRDefault="00E1213E" w:rsidP="009A29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программы:</w:t>
      </w:r>
    </w:p>
    <w:p w:rsidR="003F3F7E" w:rsidRDefault="00E1213E" w:rsidP="009A29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 - общеобразовательная программа начального общего образования (1-4-е классы);</w:t>
      </w:r>
    </w:p>
    <w:p w:rsidR="003F3F7E" w:rsidRDefault="00E1213E" w:rsidP="009A29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 - общеобразовательная программа основного общего образования (5-9-е классы); </w:t>
      </w:r>
    </w:p>
    <w:p w:rsidR="003F3F7E" w:rsidRPr="00EC7E68" w:rsidRDefault="00E1213E" w:rsidP="00EC7E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- общеобразовательная программа среднего общего образования (10-11-е классы). </w:t>
      </w:r>
      <w:r w:rsidRPr="00A97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3F7E" w:rsidRPr="00524C33" w:rsidRDefault="003F3F7E" w:rsidP="009A29E7">
      <w:pPr>
        <w:pStyle w:val="01HEADER3"/>
        <w:spacing w:line="240" w:lineRule="auto"/>
        <w:jc w:val="center"/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24C33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Общие итоги успеваемости</w:t>
      </w:r>
    </w:p>
    <w:p w:rsidR="003F3F7E" w:rsidRPr="00524C33" w:rsidRDefault="00A97AB3" w:rsidP="009A29E7">
      <w:pPr>
        <w:pStyle w:val="01HEADER3"/>
        <w:spacing w:line="240" w:lineRule="auto"/>
        <w:jc w:val="center"/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>Итоги 2020-2021</w:t>
      </w:r>
      <w:r w:rsidR="003F3F7E" w:rsidRPr="00524C33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Style w:val="a5"/>
        <w:tblW w:w="9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276"/>
        <w:gridCol w:w="1276"/>
        <w:gridCol w:w="1360"/>
      </w:tblGrid>
      <w:tr w:rsidR="003F3F7E" w:rsidRPr="00524C33" w:rsidTr="003F3F7E">
        <w:trPr>
          <w:trHeight w:val="317"/>
        </w:trPr>
        <w:tc>
          <w:tcPr>
            <w:tcW w:w="2410" w:type="dxa"/>
          </w:tcPr>
          <w:p w:rsidR="003F3F7E" w:rsidRPr="00524C33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F7E" w:rsidRPr="00524C33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4C33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</w:tcPr>
          <w:p w:rsidR="003F3F7E" w:rsidRPr="00524C33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4C33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3F3F7E" w:rsidRPr="00524C33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4C33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3F3F7E" w:rsidRPr="00524C33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4C33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360" w:type="dxa"/>
          </w:tcPr>
          <w:p w:rsidR="003F3F7E" w:rsidRPr="00524C33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C33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3F3F7E" w:rsidRPr="00524C33" w:rsidTr="003F3F7E">
        <w:trPr>
          <w:trHeight w:val="633"/>
        </w:trPr>
        <w:tc>
          <w:tcPr>
            <w:tcW w:w="2410" w:type="dxa"/>
          </w:tcPr>
          <w:p w:rsidR="003F3F7E" w:rsidRPr="0034566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669"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Количество учащихся</w:t>
            </w:r>
          </w:p>
        </w:tc>
        <w:tc>
          <w:tcPr>
            <w:tcW w:w="1418" w:type="dxa"/>
            <w:vAlign w:val="center"/>
          </w:tcPr>
          <w:p w:rsidR="003F3F7E" w:rsidRPr="00F63649" w:rsidRDefault="00DF7791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5" w:type="dxa"/>
            <w:vAlign w:val="center"/>
          </w:tcPr>
          <w:p w:rsidR="003F3F7E" w:rsidRPr="00F6364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3F3F7E" w:rsidRPr="00F6364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3F3F7E" w:rsidRPr="00F6364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60" w:type="dxa"/>
            <w:vAlign w:val="center"/>
          </w:tcPr>
          <w:p w:rsidR="003F3F7E" w:rsidRPr="00F6364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3F3F7E" w:rsidRPr="00524C33" w:rsidTr="003F3F7E">
        <w:trPr>
          <w:trHeight w:val="965"/>
        </w:trPr>
        <w:tc>
          <w:tcPr>
            <w:tcW w:w="2410" w:type="dxa"/>
          </w:tcPr>
          <w:p w:rsidR="003F3F7E" w:rsidRPr="0034566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669"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аттестуемых учащихся</w:t>
            </w:r>
          </w:p>
        </w:tc>
        <w:tc>
          <w:tcPr>
            <w:tcW w:w="1418" w:type="dxa"/>
            <w:vAlign w:val="center"/>
          </w:tcPr>
          <w:p w:rsidR="003F3F7E" w:rsidRPr="00F63649" w:rsidRDefault="00DF7791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5" w:type="dxa"/>
            <w:vAlign w:val="center"/>
          </w:tcPr>
          <w:p w:rsidR="003F3F7E" w:rsidRPr="00F63649" w:rsidRDefault="00454197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:rsidR="003F3F7E" w:rsidRPr="00F63649" w:rsidRDefault="00454197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360" w:type="dxa"/>
            <w:vAlign w:val="center"/>
          </w:tcPr>
          <w:p w:rsidR="003F3F7E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  <w:p w:rsidR="003F3F7E" w:rsidRPr="00F63649" w:rsidRDefault="003F3F7E" w:rsidP="009A29E7">
            <w:pPr>
              <w:pStyle w:val="01HEADER3"/>
              <w:spacing w:line="240" w:lineRule="auto"/>
              <w:ind w:left="0" w:right="175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649"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  1 класса)</w:t>
            </w:r>
          </w:p>
        </w:tc>
      </w:tr>
      <w:tr w:rsidR="003F3F7E" w:rsidRPr="00524C33" w:rsidTr="003F3F7E">
        <w:trPr>
          <w:trHeight w:val="980"/>
        </w:trPr>
        <w:tc>
          <w:tcPr>
            <w:tcW w:w="2410" w:type="dxa"/>
          </w:tcPr>
          <w:p w:rsidR="003F3F7E" w:rsidRPr="0034566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669"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успевающих учащихся</w:t>
            </w:r>
          </w:p>
        </w:tc>
        <w:tc>
          <w:tcPr>
            <w:tcW w:w="1418" w:type="dxa"/>
            <w:vAlign w:val="center"/>
          </w:tcPr>
          <w:p w:rsidR="003F3F7E" w:rsidRPr="00F63649" w:rsidRDefault="00DF7791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75" w:type="dxa"/>
            <w:vAlign w:val="center"/>
          </w:tcPr>
          <w:p w:rsidR="003F3F7E" w:rsidRPr="00F63649" w:rsidRDefault="00454197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:rsidR="003F3F7E" w:rsidRPr="00F63649" w:rsidRDefault="00454197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360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F3F7E" w:rsidRPr="00524C33" w:rsidTr="003F3F7E">
        <w:trPr>
          <w:trHeight w:val="781"/>
        </w:trPr>
        <w:tc>
          <w:tcPr>
            <w:tcW w:w="2410" w:type="dxa"/>
          </w:tcPr>
          <w:p w:rsidR="003F3F7E" w:rsidRPr="0034566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669"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отличников</w:t>
            </w:r>
          </w:p>
        </w:tc>
        <w:tc>
          <w:tcPr>
            <w:tcW w:w="1418" w:type="dxa"/>
            <w:vAlign w:val="center"/>
          </w:tcPr>
          <w:p w:rsidR="003F3F7E" w:rsidRPr="00F63649" w:rsidRDefault="00DF7791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F3F7E" w:rsidRPr="00F63649" w:rsidRDefault="00454197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F3F7E" w:rsidRPr="00F6364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 w:rsidR="003F3F7E" w:rsidRPr="00F63649" w:rsidRDefault="00C22413" w:rsidP="00C22413">
            <w:pPr>
              <w:pStyle w:val="01HEADER3"/>
              <w:spacing w:line="240" w:lineRule="auto"/>
              <w:ind w:left="0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F3F7E" w:rsidRPr="00524C33" w:rsidTr="003F3F7E">
        <w:trPr>
          <w:trHeight w:val="1612"/>
        </w:trPr>
        <w:tc>
          <w:tcPr>
            <w:tcW w:w="2410" w:type="dxa"/>
          </w:tcPr>
          <w:p w:rsidR="003F3F7E" w:rsidRPr="0034566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669"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учащихся, закончивших на 4-5 (без отличников)</w:t>
            </w:r>
          </w:p>
        </w:tc>
        <w:tc>
          <w:tcPr>
            <w:tcW w:w="1418" w:type="dxa"/>
            <w:vAlign w:val="center"/>
          </w:tcPr>
          <w:p w:rsidR="003F3F7E" w:rsidRPr="00F63649" w:rsidRDefault="00DF7791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3F3F7E" w:rsidRPr="00F63649" w:rsidRDefault="00454197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3F3F7E" w:rsidRPr="00F63649" w:rsidRDefault="00454197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60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3F3F7E" w:rsidRPr="00524C33" w:rsidTr="003F3F7E">
        <w:trPr>
          <w:trHeight w:val="965"/>
        </w:trPr>
        <w:tc>
          <w:tcPr>
            <w:tcW w:w="2410" w:type="dxa"/>
          </w:tcPr>
          <w:p w:rsidR="003F3F7E" w:rsidRPr="0034566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669">
              <w:rPr>
                <w:rStyle w:val="Bold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неуспевающих учащихся</w:t>
            </w:r>
          </w:p>
        </w:tc>
        <w:tc>
          <w:tcPr>
            <w:tcW w:w="1418" w:type="dxa"/>
            <w:vAlign w:val="center"/>
          </w:tcPr>
          <w:p w:rsidR="003F3F7E" w:rsidRPr="00F63649" w:rsidRDefault="00DF7791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F3F7E" w:rsidRPr="00F63649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3F3F7E" w:rsidRPr="00F63649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F3F7E" w:rsidRPr="00524C33" w:rsidTr="003F3F7E">
        <w:trPr>
          <w:trHeight w:val="332"/>
        </w:trPr>
        <w:tc>
          <w:tcPr>
            <w:tcW w:w="2410" w:type="dxa"/>
          </w:tcPr>
          <w:p w:rsidR="003F3F7E" w:rsidRDefault="003F3F7E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КО:</w:t>
            </w:r>
          </w:p>
        </w:tc>
        <w:tc>
          <w:tcPr>
            <w:tcW w:w="1418" w:type="dxa"/>
            <w:vAlign w:val="center"/>
          </w:tcPr>
          <w:p w:rsidR="003F3F7E" w:rsidRPr="00B95C45" w:rsidRDefault="00454197" w:rsidP="009A29E7">
            <w:pPr>
              <w:pStyle w:val="01HEADER3"/>
              <w:spacing w:line="240" w:lineRule="auto"/>
              <w:ind w:left="-123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31,2</w:t>
            </w:r>
            <w:r w:rsidR="003F3F7E" w:rsidRPr="00B95C45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F3F7E" w:rsidRPr="00B95C45" w:rsidRDefault="00454197" w:rsidP="009A29E7">
            <w:pPr>
              <w:pStyle w:val="01HEADER3"/>
              <w:spacing w:line="240" w:lineRule="auto"/>
              <w:ind w:left="-108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32,0</w:t>
            </w:r>
            <w:r w:rsidR="003F3F7E" w:rsidRPr="00B95C45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F3F7E" w:rsidRPr="00B95C45" w:rsidRDefault="00454197" w:rsidP="009A29E7">
            <w:pPr>
              <w:pStyle w:val="01HEADER3"/>
              <w:spacing w:line="240" w:lineRule="auto"/>
              <w:ind w:left="-7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3F3F7E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</w:t>
            </w:r>
            <w:r w:rsidR="003F3F7E" w:rsidRPr="00B95C45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F3F7E" w:rsidRPr="00B95C45" w:rsidRDefault="00C22413" w:rsidP="009A29E7">
            <w:pPr>
              <w:pStyle w:val="01HEADER3"/>
              <w:spacing w:line="240" w:lineRule="auto"/>
              <w:ind w:left="-75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34,9</w:t>
            </w:r>
            <w:r w:rsidR="003F3F7E" w:rsidRPr="00B95C45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60" w:type="dxa"/>
            <w:vAlign w:val="center"/>
          </w:tcPr>
          <w:p w:rsidR="003F3F7E" w:rsidRPr="00B95C45" w:rsidRDefault="00C22413" w:rsidP="009A29E7">
            <w:pPr>
              <w:pStyle w:val="01HEADER3"/>
              <w:spacing w:line="240" w:lineRule="auto"/>
              <w:ind w:left="0"/>
              <w:jc w:val="center"/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37,9</w:t>
            </w:r>
            <w:r w:rsidR="003F3F7E" w:rsidRPr="00B95C45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3F3F7E" w:rsidRPr="00B41842" w:rsidRDefault="003F3F7E" w:rsidP="009A29E7">
      <w:pPr>
        <w:pStyle w:val="01HEADER3"/>
        <w:spacing w:line="240" w:lineRule="auto"/>
        <w:ind w:left="0" w:firstLine="709"/>
        <w:rPr>
          <w:rStyle w:val="Bold"/>
          <w:rFonts w:ascii="Times New Roman" w:hAnsi="Times New Roman" w:cs="Times New Roman"/>
          <w:b/>
          <w:color w:val="FF0000"/>
          <w:sz w:val="28"/>
          <w:szCs w:val="28"/>
        </w:rPr>
      </w:pPr>
      <w:r w:rsidRPr="00B41842">
        <w:rPr>
          <w:rFonts w:ascii="Times New Roman" w:hAnsi="Times New Roman" w:cs="Times New Roman"/>
          <w:b w:val="0"/>
          <w:sz w:val="28"/>
          <w:szCs w:val="28"/>
        </w:rPr>
        <w:t xml:space="preserve">Показатели УО и </w:t>
      </w:r>
      <w:proofErr w:type="gramStart"/>
      <w:r w:rsidRPr="00B41842">
        <w:rPr>
          <w:rFonts w:ascii="Times New Roman" w:hAnsi="Times New Roman" w:cs="Times New Roman"/>
          <w:b w:val="0"/>
          <w:sz w:val="28"/>
          <w:szCs w:val="28"/>
        </w:rPr>
        <w:t>КО</w:t>
      </w:r>
      <w:proofErr w:type="gramEnd"/>
      <w:r w:rsidR="00EC7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41842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EC7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школе</w:t>
      </w:r>
      <w:r w:rsidRPr="00B41842">
        <w:rPr>
          <w:rFonts w:ascii="Times New Roman" w:hAnsi="Times New Roman" w:cs="Times New Roman"/>
          <w:b w:val="0"/>
          <w:sz w:val="28"/>
          <w:szCs w:val="28"/>
        </w:rPr>
        <w:t xml:space="preserve"> позволяют считать, что </w:t>
      </w:r>
      <w:r w:rsidR="006419E2">
        <w:rPr>
          <w:rFonts w:ascii="Times New Roman" w:hAnsi="Times New Roman" w:cs="Times New Roman"/>
          <w:b w:val="0"/>
          <w:sz w:val="28"/>
          <w:szCs w:val="28"/>
        </w:rPr>
        <w:t>обучающи</w:t>
      </w:r>
      <w:r>
        <w:rPr>
          <w:rFonts w:ascii="Times New Roman" w:hAnsi="Times New Roman" w:cs="Times New Roman"/>
          <w:b w:val="0"/>
          <w:sz w:val="28"/>
          <w:szCs w:val="28"/>
        </w:rPr>
        <w:t>ся освоили программы НОО и ООО</w:t>
      </w:r>
      <w:r w:rsidRPr="00B41842">
        <w:rPr>
          <w:rFonts w:ascii="Times New Roman" w:hAnsi="Times New Roman" w:cs="Times New Roman"/>
          <w:b w:val="0"/>
          <w:sz w:val="28"/>
          <w:szCs w:val="28"/>
        </w:rPr>
        <w:t>. Успевае</w:t>
      </w:r>
      <w:r>
        <w:rPr>
          <w:rFonts w:ascii="Times New Roman" w:hAnsi="Times New Roman" w:cs="Times New Roman"/>
          <w:b w:val="0"/>
          <w:sz w:val="28"/>
          <w:szCs w:val="28"/>
        </w:rPr>
        <w:t>мость по школе</w:t>
      </w:r>
      <w:r w:rsidRPr="00B41842">
        <w:rPr>
          <w:rFonts w:ascii="Times New Roman" w:hAnsi="Times New Roman" w:cs="Times New Roman"/>
          <w:b w:val="0"/>
          <w:sz w:val="28"/>
          <w:szCs w:val="28"/>
        </w:rPr>
        <w:t xml:space="preserve"> в течение учебного года оставалась на прежнем уровне, показа</w:t>
      </w:r>
      <w:r>
        <w:rPr>
          <w:rFonts w:ascii="Times New Roman" w:hAnsi="Times New Roman" w:cs="Times New Roman"/>
          <w:b w:val="0"/>
          <w:sz w:val="28"/>
          <w:szCs w:val="28"/>
        </w:rPr>
        <w:t>тель КО во</w:t>
      </w:r>
      <w:r w:rsidR="00EC7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19B">
        <w:rPr>
          <w:rStyle w:val="Bold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IV четверти выше</w:t>
      </w:r>
      <w:r w:rsidRPr="00B418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связи с тем, что аттестуются и обучающиеся 10-11 классов, мотивированные к обучению. О</w:t>
      </w:r>
      <w:r w:rsidRPr="00B41842">
        <w:rPr>
          <w:rFonts w:ascii="Times New Roman" w:hAnsi="Times New Roman" w:cs="Times New Roman"/>
          <w:b w:val="0"/>
          <w:sz w:val="28"/>
          <w:szCs w:val="28"/>
        </w:rPr>
        <w:t>пределенная стабильность иных уровневых показателей говорит об объективной оценке знаний, умений и навыков учащихся объективна.</w:t>
      </w:r>
    </w:p>
    <w:p w:rsidR="003F3F7E" w:rsidRDefault="003F3F7E" w:rsidP="009A29E7">
      <w:pPr>
        <w:tabs>
          <w:tab w:val="left" w:pos="1507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C9564F">
        <w:rPr>
          <w:rFonts w:ascii="Times New Roman" w:hAnsi="Times New Roman"/>
          <w:b/>
          <w:sz w:val="28"/>
          <w:szCs w:val="28"/>
          <w:lang w:eastAsia="ru-RU"/>
        </w:rPr>
        <w:t>Движение и успеваем</w:t>
      </w:r>
      <w:r w:rsidR="00C22413">
        <w:rPr>
          <w:rFonts w:ascii="Times New Roman" w:hAnsi="Times New Roman"/>
          <w:b/>
          <w:sz w:val="28"/>
          <w:szCs w:val="28"/>
          <w:lang w:eastAsia="ru-RU"/>
        </w:rPr>
        <w:t>ость учащихся по классам за 2020-20201</w:t>
      </w:r>
      <w:r w:rsidRPr="00C9564F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:rsidR="006419E2" w:rsidRDefault="006419E2" w:rsidP="009A29E7">
      <w:pPr>
        <w:tabs>
          <w:tab w:val="left" w:pos="1507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942"/>
        <w:gridCol w:w="941"/>
        <w:gridCol w:w="941"/>
        <w:gridCol w:w="941"/>
        <w:gridCol w:w="941"/>
        <w:gridCol w:w="941"/>
        <w:gridCol w:w="941"/>
        <w:gridCol w:w="962"/>
        <w:gridCol w:w="941"/>
      </w:tblGrid>
      <w:tr w:rsidR="003F3F7E" w:rsidTr="006419E2">
        <w:trPr>
          <w:cantSplit/>
          <w:trHeight w:val="2434"/>
        </w:trPr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42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начало</w:t>
            </w:r>
          </w:p>
        </w:tc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конец</w:t>
            </w:r>
          </w:p>
        </w:tc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Успевают на «5»</w:t>
            </w:r>
          </w:p>
        </w:tc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Успевают на «4» и «5»</w:t>
            </w:r>
          </w:p>
        </w:tc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одной «4»</w:t>
            </w:r>
          </w:p>
        </w:tc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962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41" w:type="dxa"/>
            <w:textDirection w:val="btLr"/>
          </w:tcPr>
          <w:p w:rsidR="003F3F7E" w:rsidRPr="003808AF" w:rsidRDefault="003F3F7E" w:rsidP="009A29E7">
            <w:pPr>
              <w:tabs>
                <w:tab w:val="left" w:pos="1507"/>
              </w:tabs>
              <w:ind w:left="113" w:right="11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Качество знаний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3F3F7E" w:rsidTr="006419E2">
        <w:trPr>
          <w:trHeight w:val="286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1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</w:tcPr>
          <w:p w:rsidR="003F3F7E" w:rsidRPr="00BC7B28" w:rsidRDefault="00BC7B28" w:rsidP="00BC7B28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</w:tcPr>
          <w:p w:rsidR="003F3F7E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" w:type="dxa"/>
          </w:tcPr>
          <w:p w:rsidR="003F3F7E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" w:type="dxa"/>
          </w:tcPr>
          <w:p w:rsidR="003F3F7E" w:rsidRPr="009134C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8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</w:tcPr>
          <w:p w:rsidR="003F3F7E" w:rsidRPr="003808A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12362A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F3F7E" w:rsidTr="006419E2">
        <w:trPr>
          <w:trHeight w:val="271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42" w:type="dxa"/>
          </w:tcPr>
          <w:p w:rsidR="003F3F7E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F3F7E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F3F7E" w:rsidRPr="009134C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9134CF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12362A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F7E" w:rsidTr="006419E2">
        <w:trPr>
          <w:trHeight w:val="286"/>
        </w:trPr>
        <w:tc>
          <w:tcPr>
            <w:tcW w:w="941" w:type="dxa"/>
          </w:tcPr>
          <w:p w:rsidR="003F3F7E" w:rsidRPr="003808A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</w:tcPr>
          <w:p w:rsidR="003F3F7E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F3F7E" w:rsidRDefault="009134CF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F3F7E" w:rsidRPr="009134CF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4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F3F7E" w:rsidRPr="00BC7B28" w:rsidRDefault="00BC7B28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3F3F7E" w:rsidRPr="00BC7B28" w:rsidRDefault="003F3F7E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3F3F7E" w:rsidRPr="00BC7B28" w:rsidRDefault="0012362A" w:rsidP="009A29E7">
            <w:pPr>
              <w:tabs>
                <w:tab w:val="left" w:pos="150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</w:tbl>
    <w:p w:rsidR="003F3F7E" w:rsidRDefault="003F3F7E" w:rsidP="009A29E7">
      <w:pPr>
        <w:tabs>
          <w:tab w:val="left" w:pos="150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F7E" w:rsidRPr="00C530BB" w:rsidRDefault="003F3F7E" w:rsidP="009A29E7">
      <w:pPr>
        <w:tabs>
          <w:tab w:val="left" w:pos="150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758">
        <w:rPr>
          <w:rFonts w:ascii="Times New Roman" w:hAnsi="Times New Roman"/>
          <w:sz w:val="28"/>
          <w:szCs w:val="28"/>
          <w:lang w:eastAsia="ru-RU"/>
        </w:rPr>
        <w:t>Высокие результаты успеваемо</w:t>
      </w:r>
      <w:r>
        <w:rPr>
          <w:rFonts w:ascii="Times New Roman" w:hAnsi="Times New Roman"/>
          <w:sz w:val="28"/>
          <w:szCs w:val="28"/>
          <w:lang w:eastAsia="ru-RU"/>
        </w:rPr>
        <w:t>сти во всех классах старшего уровня</w:t>
      </w:r>
      <w:r w:rsidRPr="004C7758">
        <w:rPr>
          <w:rFonts w:ascii="Times New Roman" w:hAnsi="Times New Roman"/>
          <w:sz w:val="28"/>
          <w:szCs w:val="28"/>
          <w:lang w:eastAsia="ru-RU"/>
        </w:rPr>
        <w:t>, стабильност</w:t>
      </w:r>
      <w:r>
        <w:rPr>
          <w:rFonts w:ascii="Times New Roman" w:hAnsi="Times New Roman"/>
          <w:sz w:val="28"/>
          <w:szCs w:val="28"/>
          <w:lang w:eastAsia="ru-RU"/>
        </w:rPr>
        <w:t>ь результатов успеваемости в 6</w:t>
      </w:r>
      <w:r w:rsidR="0012362A">
        <w:rPr>
          <w:rFonts w:ascii="Times New Roman" w:hAnsi="Times New Roman"/>
          <w:sz w:val="28"/>
          <w:szCs w:val="28"/>
          <w:lang w:eastAsia="ru-RU"/>
        </w:rPr>
        <w:t xml:space="preserve"> и 8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классе. </w:t>
      </w:r>
      <w:r w:rsidRPr="004C7758">
        <w:rPr>
          <w:rFonts w:ascii="Times New Roman" w:hAnsi="Times New Roman"/>
          <w:sz w:val="28"/>
          <w:szCs w:val="28"/>
          <w:lang w:eastAsia="ru-RU"/>
        </w:rPr>
        <w:t>Са</w:t>
      </w:r>
      <w:r>
        <w:rPr>
          <w:rFonts w:ascii="Times New Roman" w:hAnsi="Times New Roman"/>
          <w:sz w:val="28"/>
          <w:szCs w:val="28"/>
          <w:lang w:eastAsia="ru-RU"/>
        </w:rPr>
        <w:t xml:space="preserve">мые низкие показатели </w:t>
      </w:r>
      <w:r w:rsidRPr="004C7758">
        <w:rPr>
          <w:rFonts w:ascii="Times New Roman" w:hAnsi="Times New Roman"/>
          <w:sz w:val="28"/>
          <w:szCs w:val="28"/>
          <w:lang w:eastAsia="ru-RU"/>
        </w:rPr>
        <w:t>качества обу</w:t>
      </w:r>
      <w:r w:rsidR="0012362A">
        <w:rPr>
          <w:rFonts w:ascii="Times New Roman" w:hAnsi="Times New Roman"/>
          <w:sz w:val="28"/>
          <w:szCs w:val="28"/>
          <w:lang w:eastAsia="ru-RU"/>
        </w:rPr>
        <w:t>ченности имеют классы 3, 5,</w:t>
      </w:r>
      <w:r w:rsidRPr="004C7758">
        <w:rPr>
          <w:rFonts w:ascii="Times New Roman" w:hAnsi="Times New Roman"/>
          <w:sz w:val="28"/>
          <w:szCs w:val="28"/>
          <w:lang w:eastAsia="ru-RU"/>
        </w:rPr>
        <w:t xml:space="preserve"> что характеризует недостаточное актуальное развитие класса (имеющийся запас знаний и сложившиеся </w:t>
      </w:r>
      <w:proofErr w:type="gramStart"/>
      <w:r w:rsidRPr="004C7758">
        <w:rPr>
          <w:rFonts w:ascii="Times New Roman" w:hAnsi="Times New Roman"/>
          <w:sz w:val="28"/>
          <w:szCs w:val="28"/>
          <w:lang w:eastAsia="ru-RU"/>
        </w:rPr>
        <w:t>способы</w:t>
      </w:r>
      <w:proofErr w:type="gramEnd"/>
      <w:r w:rsidRPr="004C7758">
        <w:rPr>
          <w:rFonts w:ascii="Times New Roman" w:hAnsi="Times New Roman"/>
          <w:sz w:val="28"/>
          <w:szCs w:val="28"/>
          <w:lang w:eastAsia="ru-RU"/>
        </w:rPr>
        <w:t xml:space="preserve"> и приемы их приобретения). Это может быть связано с определенными проблемами усложнением учебного плана, возрастными особенностями учащихся, а также с тем, что у некоторых учащихся низкая внутренняя мотивация на достижение более высоких результатов и отсутствует контроль со стороны родителей. </w:t>
      </w:r>
      <w:r w:rsidRPr="00366444">
        <w:rPr>
          <w:rFonts w:ascii="Times New Roman" w:hAnsi="Times New Roman"/>
          <w:sz w:val="28"/>
          <w:szCs w:val="28"/>
        </w:rPr>
        <w:t>Это может быть связано с определенными проблемами в формировании взаимоотношений «учитель-ученик», усложнением учебного плана, возрастными особенностями учащихся, а также с тем, что у некоторых учащихся низкая внутренняя мотивация на достижение более высоких результатов и отсутствует контроль со стороны родителей</w:t>
      </w:r>
    </w:p>
    <w:p w:rsidR="003F3F7E" w:rsidRDefault="0012362A" w:rsidP="009A29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2021 года для учеников 4-8 и 11</w:t>
      </w:r>
      <w:r w:rsidR="00E1213E" w:rsidRPr="00E1213E">
        <w:rPr>
          <w:rFonts w:ascii="Times New Roman" w:hAnsi="Times New Roman" w:cs="Times New Roman"/>
          <w:sz w:val="28"/>
          <w:szCs w:val="28"/>
        </w:rPr>
        <w:t xml:space="preserve"> классов были проведены всероссийские проверочные работы, с целью определения уровня и качества знаний за предыдущий год обучения. Анализ результатов по отдельным заданиям показал необходимость дополнительной работы. </w:t>
      </w:r>
    </w:p>
    <w:p w:rsidR="003F3F7E" w:rsidRDefault="00E1213E" w:rsidP="00AB5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Руководителям ШМО было рекомендовано: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1. Спланировать коррекционную работу, чтобы устранить пробелы. </w:t>
      </w:r>
    </w:p>
    <w:p w:rsidR="00301C29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2. Организовать повторение по темам, проблемным для класса в целом.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3. Провести индивидуальные тренировочные упражнения по разделам учебного курса, которые вызвали наибольшие затруднения.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4. 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работе. </w:t>
      </w:r>
    </w:p>
    <w:p w:rsidR="003F3F7E" w:rsidRDefault="00E1213E" w:rsidP="00AB5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5. Совершенствовать навыки работы учеников со справочной литературой. </w:t>
      </w:r>
    </w:p>
    <w:p w:rsidR="003F3F7E" w:rsidRDefault="00E1213E" w:rsidP="00AB56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В школе создаются образовательные условия, способствующие развитию личности: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1. Наличие в учебном плане школы элективных курсов.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2. Наличие системы психолого-педагогического сопровождения в построении </w:t>
      </w:r>
      <w:proofErr w:type="gramStart"/>
      <w:r w:rsidRPr="00E121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213E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маршрута.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3. Наличие в школе реально действующего самоуправления.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 xml:space="preserve">4. Наличие в школе проектных форм деятельности, которые позволяют детям реализовать собственные замыслы в проектном режиме. </w:t>
      </w:r>
    </w:p>
    <w:p w:rsidR="003F3F7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t>5. Наличие в школе средств коммуникации, школьные медиа: школьная газета, сайт, школьное сообщество в социальной сети «В ко</w:t>
      </w:r>
      <w:r w:rsidR="00EC7E68">
        <w:rPr>
          <w:rFonts w:ascii="Times New Roman" w:hAnsi="Times New Roman" w:cs="Times New Roman"/>
          <w:sz w:val="28"/>
          <w:szCs w:val="28"/>
        </w:rPr>
        <w:t>нтакте»</w:t>
      </w:r>
      <w:r w:rsidRPr="00E12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13E" w:rsidRDefault="00E1213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3E">
        <w:rPr>
          <w:rFonts w:ascii="Times New Roman" w:hAnsi="Times New Roman" w:cs="Times New Roman"/>
          <w:sz w:val="28"/>
          <w:szCs w:val="28"/>
        </w:rPr>
        <w:lastRenderedPageBreak/>
        <w:t xml:space="preserve">6. Включенность школы в социально значимые проекты, позволяющие построить связи школы с социумом. Гармоничное развитие личности обеспечивается содержательным разнообразием дополнительных образовательных услуг. </w:t>
      </w:r>
      <w:proofErr w:type="gramStart"/>
      <w:r w:rsidRPr="00E121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213E">
        <w:rPr>
          <w:rFonts w:ascii="Times New Roman" w:hAnsi="Times New Roman" w:cs="Times New Roman"/>
          <w:sz w:val="28"/>
          <w:szCs w:val="28"/>
        </w:rPr>
        <w:t xml:space="preserve"> успешно осваивают</w:t>
      </w:r>
      <w:r w:rsidR="0012362A">
        <w:rPr>
          <w:rFonts w:ascii="Times New Roman" w:hAnsi="Times New Roman" w:cs="Times New Roman"/>
          <w:sz w:val="28"/>
          <w:szCs w:val="28"/>
        </w:rPr>
        <w:t>ся образовательные программы (37</w:t>
      </w:r>
      <w:r w:rsidRPr="00E1213E">
        <w:rPr>
          <w:rFonts w:ascii="Times New Roman" w:hAnsi="Times New Roman" w:cs="Times New Roman"/>
          <w:sz w:val="28"/>
          <w:szCs w:val="28"/>
        </w:rPr>
        <w:t>,9 % успевающих на «4» и «5»). Результаты ЕГЭ стабильные</w:t>
      </w:r>
      <w:r w:rsidR="003F3F7E">
        <w:rPr>
          <w:rFonts w:ascii="Times New Roman" w:hAnsi="Times New Roman" w:cs="Times New Roman"/>
          <w:sz w:val="28"/>
          <w:szCs w:val="28"/>
        </w:rPr>
        <w:t>.</w:t>
      </w:r>
    </w:p>
    <w:p w:rsidR="00A21096" w:rsidRDefault="0012362A" w:rsidP="00AB56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F3F7E" w:rsidRPr="003F3F7E">
        <w:rPr>
          <w:rFonts w:ascii="Times New Roman" w:hAnsi="Times New Roman" w:cs="Times New Roman"/>
          <w:sz w:val="28"/>
          <w:szCs w:val="28"/>
        </w:rPr>
        <w:t>ОГЭ</w:t>
      </w:r>
      <w:r w:rsidR="00F23885">
        <w:rPr>
          <w:rFonts w:ascii="Times New Roman" w:hAnsi="Times New Roman" w:cs="Times New Roman"/>
          <w:sz w:val="28"/>
          <w:szCs w:val="28"/>
        </w:rPr>
        <w:t xml:space="preserve">  1 обучающий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23885">
        <w:rPr>
          <w:rFonts w:ascii="Times New Roman" w:hAnsi="Times New Roman" w:cs="Times New Roman"/>
          <w:sz w:val="28"/>
          <w:szCs w:val="28"/>
        </w:rPr>
        <w:t xml:space="preserve"> получил «2»по математике и русскому языку</w:t>
      </w:r>
      <w:proofErr w:type="gramStart"/>
      <w:r w:rsidR="00F238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23885">
        <w:rPr>
          <w:rFonts w:ascii="Times New Roman" w:hAnsi="Times New Roman" w:cs="Times New Roman"/>
          <w:sz w:val="28"/>
          <w:szCs w:val="28"/>
        </w:rPr>
        <w:t>осле пересдачи в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се выпускники получили аттестаты соответствующего образца. </w:t>
      </w:r>
    </w:p>
    <w:p w:rsidR="00A21096" w:rsidRDefault="003F3F7E" w:rsidP="009A29E7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96">
        <w:rPr>
          <w:rFonts w:ascii="Times New Roman" w:hAnsi="Times New Roman" w:cs="Times New Roman"/>
          <w:b/>
          <w:sz w:val="28"/>
          <w:szCs w:val="28"/>
        </w:rPr>
        <w:t>2.3. Оценка образовательной деятельности</w:t>
      </w:r>
      <w:r w:rsidR="00A21096">
        <w:rPr>
          <w:rFonts w:ascii="Times New Roman" w:hAnsi="Times New Roman" w:cs="Times New Roman"/>
          <w:b/>
          <w:sz w:val="28"/>
          <w:szCs w:val="28"/>
        </w:rPr>
        <w:t>.</w:t>
      </w:r>
    </w:p>
    <w:p w:rsidR="00A21096" w:rsidRDefault="003F3F7E" w:rsidP="00AB56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F7E">
        <w:rPr>
          <w:rFonts w:ascii="Times New Roman" w:hAnsi="Times New Roman" w:cs="Times New Roman"/>
          <w:sz w:val="28"/>
          <w:szCs w:val="28"/>
        </w:rPr>
        <w:t>Образовательная деятельность ведётся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 и 2.1.7.3550-19 «Санитарно-эпидемиологические требования к содержанию территорий муниципальных образований», основные образовательные программы общего образования (по уровням), включая учебные планы, годовые календарные</w:t>
      </w:r>
      <w:proofErr w:type="gramEnd"/>
      <w:r w:rsidRPr="003F3F7E">
        <w:rPr>
          <w:rFonts w:ascii="Times New Roman" w:hAnsi="Times New Roman" w:cs="Times New Roman"/>
          <w:sz w:val="28"/>
          <w:szCs w:val="28"/>
        </w:rPr>
        <w:t xml:space="preserve"> графики, расписание занятий. В 2020 году в результате введения ограничительных мер в связи с распространением коронавирусной инфекции часть образовательных программ в 2019/20 и в 2020/21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информационные ресурсы, в частности, Росс</w:t>
      </w:r>
      <w:r w:rsidR="00A21096">
        <w:rPr>
          <w:rFonts w:ascii="Times New Roman" w:hAnsi="Times New Roman" w:cs="Times New Roman"/>
          <w:sz w:val="28"/>
          <w:szCs w:val="28"/>
        </w:rPr>
        <w:t xml:space="preserve">ийская электронная школа, </w:t>
      </w:r>
      <w:r w:rsidRPr="003F3F7E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3F3F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3F7E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A21096" w:rsidRDefault="003F3F7E" w:rsidP="009A29E7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6">
        <w:rPr>
          <w:rFonts w:ascii="Times New Roman" w:hAnsi="Times New Roman" w:cs="Times New Roman"/>
          <w:b/>
          <w:sz w:val="28"/>
          <w:szCs w:val="28"/>
        </w:rPr>
        <w:t>2.4. Оценка организации учебного процесса</w:t>
      </w:r>
      <w:r w:rsidR="00A21096">
        <w:rPr>
          <w:rFonts w:ascii="Times New Roman" w:hAnsi="Times New Roman" w:cs="Times New Roman"/>
          <w:sz w:val="28"/>
          <w:szCs w:val="28"/>
        </w:rPr>
        <w:t>.</w:t>
      </w:r>
    </w:p>
    <w:p w:rsidR="009A29E7" w:rsidRDefault="003F3F7E" w:rsidP="00AB56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>В соответствии с СП 3.1/2.43598–20 и методическими рекомендациями по организации начала работы образовательных орг</w:t>
      </w:r>
      <w:r w:rsidR="00F23885">
        <w:rPr>
          <w:rFonts w:ascii="Times New Roman" w:hAnsi="Times New Roman" w:cs="Times New Roman"/>
          <w:sz w:val="28"/>
          <w:szCs w:val="28"/>
        </w:rPr>
        <w:t>анизаций в 2021/22</w:t>
      </w:r>
      <w:r w:rsidRPr="003F3F7E">
        <w:rPr>
          <w:rFonts w:ascii="Times New Roman" w:hAnsi="Times New Roman" w:cs="Times New Roman"/>
          <w:sz w:val="28"/>
          <w:szCs w:val="28"/>
        </w:rPr>
        <w:t xml:space="preserve"> учебном году администрация МБОУ «</w:t>
      </w:r>
      <w:r w:rsidR="009A29E7">
        <w:rPr>
          <w:rFonts w:ascii="Times New Roman" w:hAnsi="Times New Roman" w:cs="Times New Roman"/>
          <w:sz w:val="28"/>
          <w:szCs w:val="28"/>
        </w:rPr>
        <w:t>Поповская СОШ № 19</w:t>
      </w:r>
      <w:r w:rsidRPr="003F3F7E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9A29E7" w:rsidRDefault="003F3F7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 xml:space="preserve">1. Уведомила Управление Образования города Алексин о дате начала образовательного процесса. </w:t>
      </w:r>
    </w:p>
    <w:p w:rsidR="009A29E7" w:rsidRDefault="003F3F7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 xml:space="preserve">2. Разработала графики подвоза учеников в учреждение. </w:t>
      </w:r>
    </w:p>
    <w:p w:rsidR="009A29E7" w:rsidRDefault="003F3F7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 xml:space="preserve">3. Подготовила схему расположения обучающихся разных классов на переменах, чтобы минимизировать контакты между ними. </w:t>
      </w:r>
    </w:p>
    <w:p w:rsidR="009A29E7" w:rsidRDefault="003F3F7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 xml:space="preserve">4. Закрепила классы за кабинетами. </w:t>
      </w:r>
    </w:p>
    <w:p w:rsidR="009A29E7" w:rsidRDefault="003F3F7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 xml:space="preserve">5. Составила и утвердила графики уборки, проветривания кабинетов и рекреаций. </w:t>
      </w:r>
    </w:p>
    <w:p w:rsidR="009A29E7" w:rsidRDefault="003F3F7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 xml:space="preserve">6. Подготовила расписание работы столовой и приема пищи с учетом дистанцированной рассадки классов. </w:t>
      </w:r>
    </w:p>
    <w:p w:rsidR="009A29E7" w:rsidRDefault="003F3F7E" w:rsidP="00AB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 xml:space="preserve">7. Разместила на сайте школы необходимую информацию об антикоронавирусных мерах, ссылки распространяли по официальным родительским группам в WhatsApp. </w:t>
      </w:r>
    </w:p>
    <w:p w:rsidR="009A29E7" w:rsidRPr="00E1213E" w:rsidRDefault="009A29E7" w:rsidP="009A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213E">
        <w:rPr>
          <w:rFonts w:ascii="Times New Roman" w:hAnsi="Times New Roman"/>
          <w:color w:val="000000"/>
          <w:sz w:val="28"/>
          <w:szCs w:val="28"/>
        </w:rPr>
        <w:lastRenderedPageBreak/>
        <w:t>Школа работает по графику пятидневной рабочей недели. Продолжительность урока в 1 классе – 35 минут - (1 полугодие), 40 минут – (2 полугодие), (ступенчатый метод), в остальных – 45 минут.</w:t>
      </w:r>
    </w:p>
    <w:p w:rsidR="009A29E7" w:rsidRPr="00E1213E" w:rsidRDefault="009A29E7" w:rsidP="009A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213E">
        <w:rPr>
          <w:rFonts w:ascii="Times New Roman" w:hAnsi="Times New Roman"/>
          <w:color w:val="000000"/>
          <w:sz w:val="28"/>
          <w:szCs w:val="28"/>
        </w:rPr>
        <w:t>Начало учебного дня – 08.30.</w:t>
      </w:r>
    </w:p>
    <w:p w:rsidR="009A29E7" w:rsidRPr="00707FBB" w:rsidRDefault="009A29E7" w:rsidP="00707F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213E">
        <w:rPr>
          <w:rFonts w:ascii="Times New Roman" w:hAnsi="Times New Roman"/>
          <w:color w:val="000000"/>
          <w:sz w:val="28"/>
          <w:szCs w:val="28"/>
        </w:rPr>
        <w:t>Учебные занятия по общеобразовательным предметам проводятся в 1 половину учебного дня. Для обучающихся с учетом интересов родителей (законных представителей) открыта группа продленного дня. Расписание учебных занятий составляется с учетом требований к режиму образовательного процесса (пункт 10.5, СанПиН №189 от 29.12.2010) и рекомендуемых гигиенических требований к расписанию уроков (пункт10.</w:t>
      </w:r>
      <w:r w:rsidR="00707FBB">
        <w:rPr>
          <w:rFonts w:ascii="Times New Roman" w:hAnsi="Times New Roman"/>
          <w:color w:val="000000"/>
          <w:sz w:val="28"/>
          <w:szCs w:val="28"/>
        </w:rPr>
        <w:t>6;10.7 СаНПиН 2.4.2.28.21-10).</w:t>
      </w:r>
    </w:p>
    <w:p w:rsidR="006670D3" w:rsidRDefault="006D049E" w:rsidP="006D0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0D3">
        <w:rPr>
          <w:rFonts w:ascii="Times New Roman" w:hAnsi="Times New Roman" w:cs="Times New Roman"/>
          <w:sz w:val="28"/>
          <w:szCs w:val="28"/>
        </w:rPr>
        <w:t>Продолжительность каникул н</w:t>
      </w:r>
      <w:r w:rsidR="003F3F7E" w:rsidRPr="003F3F7E">
        <w:rPr>
          <w:rFonts w:ascii="Times New Roman" w:hAnsi="Times New Roman" w:cs="Times New Roman"/>
          <w:sz w:val="28"/>
          <w:szCs w:val="28"/>
        </w:rPr>
        <w:t>е менее 30 календарных дней в течение учебного года</w:t>
      </w:r>
      <w:r w:rsidR="006670D3">
        <w:rPr>
          <w:rFonts w:ascii="Times New Roman" w:hAnsi="Times New Roman" w:cs="Times New Roman"/>
          <w:sz w:val="28"/>
          <w:szCs w:val="28"/>
        </w:rPr>
        <w:t xml:space="preserve"> не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 менее 8 недель летом</w:t>
      </w:r>
      <w:r w:rsidR="006670D3">
        <w:rPr>
          <w:rFonts w:ascii="Times New Roman" w:hAnsi="Times New Roman" w:cs="Times New Roman"/>
          <w:sz w:val="28"/>
          <w:szCs w:val="28"/>
        </w:rPr>
        <w:t>.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 Для 1-го класса дополнительные недельные каникулы</w:t>
      </w:r>
      <w:r w:rsidR="006670D3">
        <w:rPr>
          <w:rFonts w:ascii="Times New Roman" w:hAnsi="Times New Roman" w:cs="Times New Roman"/>
          <w:sz w:val="28"/>
          <w:szCs w:val="28"/>
        </w:rPr>
        <w:t>.</w:t>
      </w:r>
    </w:p>
    <w:p w:rsidR="006670D3" w:rsidRPr="006670D3" w:rsidRDefault="003F3F7E" w:rsidP="006670D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D3">
        <w:rPr>
          <w:rFonts w:ascii="Times New Roman" w:hAnsi="Times New Roman" w:cs="Times New Roman"/>
          <w:b/>
          <w:sz w:val="28"/>
          <w:szCs w:val="28"/>
        </w:rPr>
        <w:t>Востребованность выпускников</w:t>
      </w:r>
      <w:r w:rsidR="006670D3" w:rsidRPr="006670D3">
        <w:rPr>
          <w:rFonts w:ascii="Times New Roman" w:hAnsi="Times New Roman" w:cs="Times New Roman"/>
          <w:b/>
          <w:sz w:val="28"/>
          <w:szCs w:val="28"/>
        </w:rPr>
        <w:t>.</w:t>
      </w:r>
    </w:p>
    <w:p w:rsidR="006670D3" w:rsidRDefault="00F23885" w:rsidP="006D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 выпускников 9 класса 3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 обучающихся перешли в 10 класс. Остальные продолжили обучение в средне-специальных учеб</w:t>
      </w:r>
      <w:r w:rsidR="006670D3">
        <w:rPr>
          <w:rFonts w:ascii="Times New Roman" w:hAnsi="Times New Roman" w:cs="Times New Roman"/>
          <w:sz w:val="28"/>
          <w:szCs w:val="28"/>
        </w:rPr>
        <w:t>ных заведениях. Выпускник</w:t>
      </w:r>
      <w:r w:rsidR="00024682">
        <w:rPr>
          <w:rFonts w:ascii="Times New Roman" w:hAnsi="Times New Roman" w:cs="Times New Roman"/>
          <w:sz w:val="28"/>
          <w:szCs w:val="28"/>
        </w:rPr>
        <w:t>и 11 класса: 3 человека - 38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 % - поступили в</w:t>
      </w:r>
      <w:r>
        <w:rPr>
          <w:rFonts w:ascii="Times New Roman" w:hAnsi="Times New Roman" w:cs="Times New Roman"/>
          <w:sz w:val="28"/>
          <w:szCs w:val="28"/>
        </w:rPr>
        <w:t xml:space="preserve"> высшие учебные заведения, 5</w:t>
      </w:r>
      <w:r w:rsidR="00024682">
        <w:rPr>
          <w:rFonts w:ascii="Times New Roman" w:hAnsi="Times New Roman" w:cs="Times New Roman"/>
          <w:sz w:val="28"/>
          <w:szCs w:val="28"/>
        </w:rPr>
        <w:t xml:space="preserve"> человек - 62</w:t>
      </w:r>
      <w:r w:rsidR="003F3F7E" w:rsidRPr="003F3F7E">
        <w:rPr>
          <w:rFonts w:ascii="Times New Roman" w:hAnsi="Times New Roman" w:cs="Times New Roman"/>
          <w:sz w:val="28"/>
          <w:szCs w:val="28"/>
        </w:rPr>
        <w:t>% -</w:t>
      </w:r>
      <w:r>
        <w:rPr>
          <w:rFonts w:ascii="Times New Roman" w:hAnsi="Times New Roman" w:cs="Times New Roman"/>
          <w:sz w:val="28"/>
          <w:szCs w:val="28"/>
        </w:rPr>
        <w:t>в средне-специальные</w:t>
      </w:r>
      <w:r w:rsidRPr="003F3F7E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ные заведения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2ED" w:rsidRPr="004B62ED" w:rsidRDefault="006670D3" w:rsidP="004B62E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ED">
        <w:rPr>
          <w:rFonts w:ascii="Times New Roman" w:hAnsi="Times New Roman" w:cs="Times New Roman"/>
          <w:b/>
          <w:sz w:val="28"/>
          <w:szCs w:val="28"/>
        </w:rPr>
        <w:t>2.5</w:t>
      </w:r>
      <w:r w:rsidR="003F3F7E" w:rsidRPr="004B62ED">
        <w:rPr>
          <w:rFonts w:ascii="Times New Roman" w:hAnsi="Times New Roman" w:cs="Times New Roman"/>
          <w:b/>
          <w:sz w:val="28"/>
          <w:szCs w:val="28"/>
        </w:rPr>
        <w:t>. Дополнительное образование</w:t>
      </w:r>
      <w:r w:rsidR="004B62ED" w:rsidRPr="004B62ED">
        <w:rPr>
          <w:rFonts w:ascii="Times New Roman" w:hAnsi="Times New Roman" w:cs="Times New Roman"/>
          <w:b/>
          <w:sz w:val="28"/>
          <w:szCs w:val="28"/>
        </w:rPr>
        <w:t>.</w:t>
      </w:r>
    </w:p>
    <w:p w:rsidR="004B62ED" w:rsidRDefault="006D049E" w:rsidP="006D04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F7E" w:rsidRPr="003F3F7E">
        <w:rPr>
          <w:rFonts w:ascii="Times New Roman" w:hAnsi="Times New Roman" w:cs="Times New Roman"/>
          <w:sz w:val="28"/>
          <w:szCs w:val="28"/>
        </w:rPr>
        <w:t>Гармоничное развитие личности обеспечивается содержательным разнообразием дополнительных образовательных услуг. В соответствии с требованиями федерального государственного образовательного стандарта внеурочная деятельность организуется по направлениям развития личности: духовно-нравственное, социальное, общеинтеллектуальное, общекультурное, спортивнооздоровительное. В рамках реализации программ дополнительного образования организована работа объединений дополнител</w:t>
      </w:r>
      <w:r w:rsidR="004B62ED">
        <w:rPr>
          <w:rFonts w:ascii="Times New Roman" w:hAnsi="Times New Roman" w:cs="Times New Roman"/>
          <w:sz w:val="28"/>
          <w:szCs w:val="28"/>
        </w:rPr>
        <w:t>ьного образования спортивно-оздоровительного,общеинтеллектуального,  общекультурного, духовно-нраственного и социального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. Объединения дополнительного образования зарегистрированы на платформе АИС «Навигатор». Охват </w:t>
      </w:r>
      <w:proofErr w:type="gramStart"/>
      <w:r w:rsidR="003F3F7E" w:rsidRPr="003F3F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F3F7E" w:rsidRPr="003F3F7E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</w:t>
      </w:r>
      <w:r w:rsidR="00540C94" w:rsidRPr="00540C94">
        <w:rPr>
          <w:rFonts w:ascii="Times New Roman" w:hAnsi="Times New Roman" w:cs="Times New Roman"/>
          <w:sz w:val="28"/>
          <w:szCs w:val="28"/>
        </w:rPr>
        <w:t>95</w:t>
      </w:r>
      <w:r w:rsidR="003F3F7E" w:rsidRPr="003F3F7E">
        <w:rPr>
          <w:rFonts w:ascii="Times New Roman" w:hAnsi="Times New Roman" w:cs="Times New Roman"/>
          <w:sz w:val="28"/>
          <w:szCs w:val="28"/>
        </w:rPr>
        <w:t>%</w:t>
      </w:r>
      <w:r w:rsidR="004B62ED">
        <w:rPr>
          <w:rFonts w:ascii="Times New Roman" w:hAnsi="Times New Roman" w:cs="Times New Roman"/>
          <w:sz w:val="28"/>
          <w:szCs w:val="28"/>
        </w:rPr>
        <w:t>.</w:t>
      </w:r>
    </w:p>
    <w:p w:rsidR="004B62ED" w:rsidRPr="004B62ED" w:rsidRDefault="004B62ED" w:rsidP="004B62E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3F3F7E" w:rsidRPr="004B62ED">
        <w:rPr>
          <w:rFonts w:ascii="Times New Roman" w:hAnsi="Times New Roman" w:cs="Times New Roman"/>
          <w:b/>
          <w:sz w:val="28"/>
          <w:szCs w:val="28"/>
        </w:rPr>
        <w:t>. Воспитательная работа</w:t>
      </w:r>
    </w:p>
    <w:p w:rsidR="004B62ED" w:rsidRPr="003620ED" w:rsidRDefault="004B62ED" w:rsidP="006D049E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 w:rsidRPr="003620ED">
        <w:rPr>
          <w:rFonts w:ascii="Times New Roman" w:hAnsi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/>
          <w:sz w:val="28"/>
          <w:szCs w:val="28"/>
        </w:rPr>
        <w:t>Поповская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 №19</w:t>
      </w:r>
      <w:r w:rsidRPr="003620ED">
        <w:rPr>
          <w:rFonts w:ascii="Times New Roman" w:hAnsi="Times New Roman"/>
          <w:sz w:val="28"/>
          <w:szCs w:val="28"/>
        </w:rPr>
        <w:t>» является сельской школой. Основным принципом воспитания является создание психологически комфортной среды для каждого ребенка и взрослого, из-за малочисленности учащихся школа - единая семья, с доверительными отношениями между школьниками, родителями, педагогами.</w:t>
      </w:r>
    </w:p>
    <w:p w:rsidR="004B62ED" w:rsidRPr="003620ED" w:rsidRDefault="004B62ED" w:rsidP="006D049E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 w:rsidRPr="003620ED">
        <w:rPr>
          <w:rFonts w:ascii="Times New Roman" w:hAnsi="Times New Roman"/>
          <w:sz w:val="28"/>
          <w:szCs w:val="28"/>
        </w:rPr>
        <w:t xml:space="preserve">Наша школа является социокультурным центром села, значимые партнеры - </w:t>
      </w:r>
      <w:r>
        <w:rPr>
          <w:rFonts w:ascii="Times New Roman" w:hAnsi="Times New Roman"/>
          <w:sz w:val="28"/>
          <w:szCs w:val="28"/>
        </w:rPr>
        <w:t>Поповская</w:t>
      </w:r>
      <w:r w:rsidRPr="003620ED">
        <w:rPr>
          <w:rFonts w:ascii="Times New Roman" w:hAnsi="Times New Roman"/>
          <w:sz w:val="28"/>
          <w:szCs w:val="28"/>
        </w:rPr>
        <w:t xml:space="preserve"> СДК, библиотека, родители. Основными традициями воспитания являются совместные мероприятия с клубом и библиотекой. В проведении общешкольных дел из-за малой наполняемости классов отсутствует соревновательность между классами, поэтому в большинстве мероприятий поощряется конструктивное межклассное и межвозрастное взаимодействие школьников, а также их социальная активность. </w:t>
      </w:r>
    </w:p>
    <w:p w:rsidR="004B62ED" w:rsidRPr="003620ED" w:rsidRDefault="004B62ED" w:rsidP="006D049E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 w:rsidRPr="003620ED">
        <w:rPr>
          <w:rFonts w:ascii="Times New Roman" w:hAnsi="Times New Roman"/>
          <w:sz w:val="28"/>
          <w:szCs w:val="28"/>
        </w:rPr>
        <w:lastRenderedPageBreak/>
        <w:t>Ключевой фигурой воспитания в школе является классный руководитель.</w:t>
      </w:r>
    </w:p>
    <w:p w:rsidR="004B62ED" w:rsidRPr="00A72544" w:rsidRDefault="004B62ED" w:rsidP="006D049E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обучаю</w:t>
      </w:r>
      <w:r w:rsidRPr="003620ED">
        <w:rPr>
          <w:rFonts w:ascii="Times New Roman" w:hAnsi="Times New Roman"/>
          <w:sz w:val="28"/>
          <w:szCs w:val="28"/>
        </w:rPr>
        <w:t>щиеся посещают внеурочные мероприятия, кружки, секции.</w:t>
      </w:r>
    </w:p>
    <w:p w:rsidR="004B62ED" w:rsidRPr="003620ED" w:rsidRDefault="004B62ED" w:rsidP="004B62ED">
      <w:pPr>
        <w:spacing w:after="0" w:line="240" w:lineRule="auto"/>
        <w:ind w:left="3" w:firstLine="8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2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Федеральном государственном образовательном стандарте второго поколения </w:t>
      </w:r>
      <w:r w:rsidRPr="003620ED">
        <w:rPr>
          <w:rFonts w:ascii="Times New Roman" w:hAnsi="Times New Roman"/>
          <w:b/>
          <w:color w:val="000000"/>
          <w:sz w:val="28"/>
          <w:szCs w:val="28"/>
          <w:lang w:eastAsia="ru-RU"/>
        </w:rPr>
        <w:t>внеурочной деятельности</w:t>
      </w:r>
      <w:r w:rsidRPr="00362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4B62ED" w:rsidRPr="003620ED" w:rsidRDefault="004B62ED" w:rsidP="004B62ED">
      <w:pPr>
        <w:spacing w:after="0" w:line="240" w:lineRule="auto"/>
        <w:ind w:left="3" w:firstLine="8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2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Занятость </w:t>
      </w:r>
      <w:proofErr w:type="gramStart"/>
      <w:r w:rsidRPr="003620ED">
        <w:rPr>
          <w:rFonts w:ascii="Times New Roman" w:hAnsi="Times New Roman"/>
          <w:color w:val="000000"/>
          <w:sz w:val="28"/>
          <w:szCs w:val="28"/>
          <w:lang w:eastAsia="ru-RU"/>
        </w:rPr>
        <w:t>обучаю</w:t>
      </w:r>
      <w:r w:rsidR="00024682">
        <w:rPr>
          <w:rFonts w:ascii="Times New Roman" w:hAnsi="Times New Roman"/>
          <w:color w:val="000000"/>
          <w:sz w:val="28"/>
          <w:szCs w:val="28"/>
          <w:lang w:eastAsia="ru-RU"/>
        </w:rPr>
        <w:t>щихся</w:t>
      </w:r>
      <w:proofErr w:type="gramEnd"/>
      <w:r w:rsidR="000246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внеурочное время в 2020-2021</w:t>
      </w:r>
      <w:r w:rsidRPr="00362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в системе дополнительного образования в целом по ОУ составила </w:t>
      </w:r>
      <w:r w:rsidR="00AB56A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540C94" w:rsidRPr="00540C94">
        <w:rPr>
          <w:rFonts w:ascii="Times New Roman" w:hAnsi="Times New Roman"/>
          <w:sz w:val="28"/>
          <w:szCs w:val="28"/>
          <w:lang w:eastAsia="ru-RU"/>
        </w:rPr>
        <w:t>93</w:t>
      </w:r>
      <w:r w:rsidR="00AB56A8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3620E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62ED" w:rsidRPr="003620ED" w:rsidRDefault="004B62ED" w:rsidP="004B62ED">
      <w:pPr>
        <w:shd w:val="clear" w:color="auto" w:fill="FFFFFF"/>
        <w:autoSpaceDE w:val="0"/>
        <w:autoSpaceDN w:val="0"/>
        <w:adjustRightInd w:val="0"/>
        <w:spacing w:after="0" w:line="240" w:lineRule="auto"/>
        <w:ind w:left="3" w:firstLine="848"/>
        <w:jc w:val="both"/>
        <w:rPr>
          <w:rFonts w:ascii="Times New Roman" w:hAnsi="Times New Roman"/>
          <w:color w:val="000000"/>
          <w:sz w:val="28"/>
          <w:szCs w:val="28"/>
        </w:rPr>
      </w:pPr>
      <w:r w:rsidRPr="003620ED">
        <w:rPr>
          <w:rFonts w:ascii="Times New Roman" w:hAnsi="Times New Roman"/>
          <w:b/>
          <w:sz w:val="28"/>
          <w:szCs w:val="28"/>
        </w:rPr>
        <w:t>Формы внеклассной и внеурочной работы</w:t>
      </w:r>
      <w:r w:rsidRPr="003620ED">
        <w:rPr>
          <w:rFonts w:ascii="Times New Roman" w:hAnsi="Times New Roman"/>
          <w:sz w:val="28"/>
          <w:szCs w:val="28"/>
        </w:rPr>
        <w:t xml:space="preserve"> разнообразны: </w:t>
      </w:r>
      <w:proofErr w:type="gramStart"/>
      <w:r w:rsidRPr="003620ED">
        <w:rPr>
          <w:rFonts w:ascii="Times New Roman" w:hAnsi="Times New Roman"/>
          <w:sz w:val="28"/>
          <w:szCs w:val="28"/>
        </w:rPr>
        <w:t>КТД, тематические встречи, круглые столы, соревнования, экскурсии, праздники и т.д.</w:t>
      </w:r>
      <w:r w:rsidRPr="003620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20ED">
        <w:rPr>
          <w:rFonts w:ascii="Times New Roman" w:hAnsi="Times New Roman"/>
          <w:sz w:val="28"/>
          <w:szCs w:val="28"/>
        </w:rPr>
        <w:t>традиционные мероприятия «</w:t>
      </w:r>
      <w:r w:rsidRPr="003620ED">
        <w:rPr>
          <w:rFonts w:ascii="Times New Roman" w:hAnsi="Times New Roman"/>
          <w:color w:val="000000"/>
          <w:sz w:val="28"/>
          <w:szCs w:val="28"/>
        </w:rPr>
        <w:t>День знаний», «День учителя»</w:t>
      </w:r>
      <w:r w:rsidRPr="003620ED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r w:rsidRPr="003620ED">
        <w:rPr>
          <w:rFonts w:ascii="Times New Roman" w:hAnsi="Times New Roman"/>
          <w:color w:val="000000"/>
          <w:sz w:val="28"/>
          <w:szCs w:val="28"/>
        </w:rPr>
        <w:t>«Книжкина неделя»</w:t>
      </w:r>
      <w:r>
        <w:rPr>
          <w:rFonts w:ascii="Times New Roman" w:hAnsi="Times New Roman"/>
          <w:color w:val="000000"/>
          <w:sz w:val="28"/>
          <w:szCs w:val="28"/>
        </w:rPr>
        <w:t>, «Осенины»,</w:t>
      </w:r>
      <w:r w:rsidRPr="003620ED">
        <w:rPr>
          <w:rFonts w:ascii="Times New Roman" w:hAnsi="Times New Roman"/>
          <w:color w:val="000000"/>
          <w:sz w:val="28"/>
          <w:szCs w:val="28"/>
        </w:rPr>
        <w:t xml:space="preserve"> операци</w:t>
      </w:r>
      <w:r w:rsidR="00024682">
        <w:rPr>
          <w:rFonts w:ascii="Times New Roman" w:hAnsi="Times New Roman"/>
          <w:color w:val="000000"/>
          <w:sz w:val="28"/>
          <w:szCs w:val="28"/>
        </w:rPr>
        <w:t xml:space="preserve">я «Украсим нашу школу», </w:t>
      </w:r>
      <w:r>
        <w:rPr>
          <w:rFonts w:ascii="Times New Roman" w:hAnsi="Times New Roman"/>
          <w:color w:val="000000"/>
          <w:sz w:val="28"/>
          <w:szCs w:val="28"/>
        </w:rPr>
        <w:t xml:space="preserve"> эко-акция «Накорми птиц зимой</w:t>
      </w:r>
      <w:r w:rsidRPr="003620ED">
        <w:rPr>
          <w:rFonts w:ascii="Times New Roman" w:hAnsi="Times New Roman"/>
          <w:color w:val="000000"/>
          <w:sz w:val="28"/>
          <w:szCs w:val="28"/>
        </w:rPr>
        <w:t xml:space="preserve">», «Трудовой десант», «Женский день 8 Марта», «День защитника Отечества», «День </w:t>
      </w:r>
      <w:r>
        <w:rPr>
          <w:rFonts w:ascii="Times New Roman" w:hAnsi="Times New Roman"/>
          <w:color w:val="000000"/>
          <w:sz w:val="28"/>
          <w:szCs w:val="28"/>
        </w:rPr>
        <w:t>матери», «Вахта Памяти», «День П</w:t>
      </w:r>
      <w:r w:rsidRPr="003620ED">
        <w:rPr>
          <w:rFonts w:ascii="Times New Roman" w:hAnsi="Times New Roman"/>
          <w:color w:val="000000"/>
          <w:sz w:val="28"/>
          <w:szCs w:val="28"/>
        </w:rPr>
        <w:t>обеды», «Последний звонок»,</w:t>
      </w:r>
      <w:r w:rsidR="00EC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0ED">
        <w:rPr>
          <w:rFonts w:ascii="Times New Roman" w:hAnsi="Times New Roman"/>
          <w:color w:val="000000"/>
          <w:sz w:val="28"/>
          <w:szCs w:val="28"/>
        </w:rPr>
        <w:t>«День защиты детей».</w:t>
      </w:r>
      <w:proofErr w:type="gramEnd"/>
    </w:p>
    <w:p w:rsidR="004B62ED" w:rsidRPr="003620ED" w:rsidRDefault="004B62ED" w:rsidP="004B62ED">
      <w:pPr>
        <w:spacing w:after="0" w:line="240" w:lineRule="auto"/>
        <w:ind w:left="3" w:firstLine="84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62ED" w:rsidRPr="003620ED" w:rsidRDefault="00024682" w:rsidP="004B62ED">
      <w:pPr>
        <w:spacing w:after="0" w:line="240" w:lineRule="auto"/>
        <w:ind w:left="3" w:firstLine="84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2020</w:t>
      </w:r>
      <w:r w:rsidR="004B62ED" w:rsidRPr="003620ED">
        <w:rPr>
          <w:rFonts w:ascii="Times New Roman" w:hAnsi="Times New Roman"/>
          <w:b/>
          <w:sz w:val="28"/>
          <w:szCs w:val="28"/>
          <w:u w:val="single"/>
        </w:rPr>
        <w:t>-20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4B62ED" w:rsidRPr="003620ED">
        <w:rPr>
          <w:rFonts w:ascii="Times New Roman" w:hAnsi="Times New Roman"/>
          <w:b/>
          <w:sz w:val="28"/>
          <w:szCs w:val="28"/>
          <w:u w:val="single"/>
        </w:rPr>
        <w:t xml:space="preserve"> учебном году были проведены следующие традиционные мероприятия:</w:t>
      </w:r>
    </w:p>
    <w:p w:rsidR="004B62ED" w:rsidRPr="003620ED" w:rsidRDefault="004B62ED" w:rsidP="004B62ED">
      <w:pPr>
        <w:numPr>
          <w:ilvl w:val="0"/>
          <w:numId w:val="3"/>
        </w:numPr>
        <w:spacing w:after="0" w:line="240" w:lineRule="auto"/>
        <w:ind w:left="3" w:firstLine="848"/>
        <w:jc w:val="both"/>
        <w:rPr>
          <w:rFonts w:ascii="Times New Roman" w:hAnsi="Times New Roman"/>
          <w:spacing w:val="20"/>
          <w:sz w:val="28"/>
          <w:szCs w:val="28"/>
        </w:rPr>
      </w:pPr>
      <w:r w:rsidRPr="003620ED">
        <w:rPr>
          <w:rFonts w:ascii="Times New Roman" w:hAnsi="Times New Roman"/>
          <w:sz w:val="28"/>
          <w:szCs w:val="28"/>
        </w:rPr>
        <w:t>Трудовой десант по уборке классных комнат, школьной территории и территории мемориальных комплексов;</w:t>
      </w:r>
    </w:p>
    <w:p w:rsidR="004B62ED" w:rsidRPr="003620ED" w:rsidRDefault="004B62ED" w:rsidP="004B62ED">
      <w:pPr>
        <w:numPr>
          <w:ilvl w:val="0"/>
          <w:numId w:val="3"/>
        </w:numPr>
        <w:spacing w:after="0" w:line="240" w:lineRule="auto"/>
        <w:ind w:left="3" w:firstLine="848"/>
        <w:jc w:val="both"/>
        <w:rPr>
          <w:rFonts w:ascii="Times New Roman" w:hAnsi="Times New Roman"/>
          <w:spacing w:val="20"/>
          <w:sz w:val="28"/>
          <w:szCs w:val="28"/>
        </w:rPr>
      </w:pPr>
      <w:r w:rsidRPr="003620ED">
        <w:rPr>
          <w:rFonts w:ascii="Times New Roman" w:hAnsi="Times New Roman"/>
          <w:sz w:val="28"/>
          <w:szCs w:val="28"/>
        </w:rPr>
        <w:t>Организация и проведение «Вахты Памяти» ко Дню Победы;</w:t>
      </w:r>
    </w:p>
    <w:p w:rsidR="004B62ED" w:rsidRPr="00EC7E68" w:rsidRDefault="004B62ED" w:rsidP="00EC7E68">
      <w:pPr>
        <w:numPr>
          <w:ilvl w:val="0"/>
          <w:numId w:val="3"/>
        </w:numPr>
        <w:spacing w:after="0" w:line="240" w:lineRule="auto"/>
        <w:ind w:left="3" w:firstLine="848"/>
        <w:rPr>
          <w:rFonts w:ascii="Times New Roman" w:hAnsi="Times New Roman"/>
          <w:sz w:val="28"/>
          <w:szCs w:val="28"/>
        </w:rPr>
      </w:pPr>
      <w:r w:rsidRPr="003620ED">
        <w:rPr>
          <w:rFonts w:ascii="Times New Roman" w:hAnsi="Times New Roman"/>
          <w:sz w:val="28"/>
          <w:szCs w:val="28"/>
        </w:rPr>
        <w:t>Классные часы для учащихся 1-11 классов и их родителей, пропагандирующие семейные ценности:  «Я и моя семья</w:t>
      </w:r>
      <w:r w:rsidRPr="003620ED">
        <w:rPr>
          <w:rFonts w:ascii="Times New Roman" w:hAnsi="Times New Roman"/>
          <w:spacing w:val="20"/>
          <w:sz w:val="28"/>
          <w:szCs w:val="28"/>
        </w:rPr>
        <w:t xml:space="preserve">», «Мои </w:t>
      </w:r>
      <w:r w:rsidRPr="003620ED">
        <w:rPr>
          <w:rFonts w:ascii="Times New Roman" w:hAnsi="Times New Roman"/>
          <w:sz w:val="28"/>
          <w:szCs w:val="28"/>
        </w:rPr>
        <w:t>права и обязанности», «Как поступить», «Этот дружный коллектив»;</w:t>
      </w:r>
    </w:p>
    <w:p w:rsidR="004B62ED" w:rsidRPr="003620ED" w:rsidRDefault="004B62ED" w:rsidP="004B62ED">
      <w:pPr>
        <w:numPr>
          <w:ilvl w:val="0"/>
          <w:numId w:val="3"/>
        </w:numPr>
        <w:spacing w:after="0" w:line="240" w:lineRule="auto"/>
        <w:ind w:left="3" w:firstLine="848"/>
        <w:rPr>
          <w:rFonts w:ascii="Times New Roman" w:hAnsi="Times New Roman"/>
          <w:spacing w:val="20"/>
          <w:sz w:val="28"/>
          <w:szCs w:val="28"/>
        </w:rPr>
      </w:pPr>
      <w:r w:rsidRPr="003620ED">
        <w:rPr>
          <w:rFonts w:ascii="Times New Roman" w:hAnsi="Times New Roman"/>
          <w:sz w:val="28"/>
          <w:szCs w:val="28"/>
        </w:rPr>
        <w:t xml:space="preserve">Мероприятия, направленные на развитие толерантности и межнационального диалога </w:t>
      </w:r>
      <w:r w:rsidRPr="003620ED">
        <w:rPr>
          <w:rFonts w:ascii="Times New Roman" w:hAnsi="Times New Roman"/>
          <w:spacing w:val="20"/>
          <w:sz w:val="28"/>
          <w:szCs w:val="28"/>
        </w:rPr>
        <w:t>(</w:t>
      </w:r>
      <w:r w:rsidRPr="003620ED">
        <w:rPr>
          <w:rFonts w:ascii="Times New Roman" w:hAnsi="Times New Roman"/>
          <w:sz w:val="28"/>
          <w:szCs w:val="28"/>
        </w:rPr>
        <w:t>День народного единства; Урок Мира и т.д.)</w:t>
      </w:r>
    </w:p>
    <w:p w:rsidR="004B62ED" w:rsidRDefault="004B62ED" w:rsidP="004B62ED">
      <w:pPr>
        <w:shd w:val="clear" w:color="auto" w:fill="FFFFFF"/>
        <w:autoSpaceDE w:val="0"/>
        <w:autoSpaceDN w:val="0"/>
        <w:adjustRightInd w:val="0"/>
        <w:spacing w:after="0" w:line="240" w:lineRule="auto"/>
        <w:ind w:left="3" w:firstLine="848"/>
        <w:jc w:val="both"/>
        <w:rPr>
          <w:rFonts w:ascii="Times New Roman" w:hAnsi="Times New Roman"/>
          <w:b/>
          <w:sz w:val="28"/>
          <w:szCs w:val="28"/>
        </w:rPr>
      </w:pPr>
      <w:r w:rsidRPr="003620ED">
        <w:rPr>
          <w:rFonts w:ascii="Times New Roman" w:hAnsi="Times New Roman"/>
          <w:b/>
          <w:sz w:val="28"/>
          <w:szCs w:val="28"/>
        </w:rPr>
        <w:t xml:space="preserve">В школе, кроме </w:t>
      </w:r>
      <w:proofErr w:type="gramStart"/>
      <w:r w:rsidRPr="003620ED">
        <w:rPr>
          <w:rFonts w:ascii="Times New Roman" w:hAnsi="Times New Roman"/>
          <w:b/>
          <w:sz w:val="28"/>
          <w:szCs w:val="28"/>
        </w:rPr>
        <w:t>традиционных</w:t>
      </w:r>
      <w:proofErr w:type="gramEnd"/>
      <w:r w:rsidRPr="003620ED">
        <w:rPr>
          <w:rFonts w:ascii="Times New Roman" w:hAnsi="Times New Roman"/>
          <w:b/>
          <w:sz w:val="28"/>
          <w:szCs w:val="28"/>
        </w:rPr>
        <w:t xml:space="preserve">, были проведены следующие мероприятия: </w:t>
      </w:r>
    </w:p>
    <w:p w:rsidR="00AB56A8" w:rsidRPr="003620ED" w:rsidRDefault="00AB56A8" w:rsidP="004B62ED">
      <w:pPr>
        <w:shd w:val="clear" w:color="auto" w:fill="FFFFFF"/>
        <w:autoSpaceDE w:val="0"/>
        <w:autoSpaceDN w:val="0"/>
        <w:adjustRightInd w:val="0"/>
        <w:spacing w:after="0" w:line="240" w:lineRule="auto"/>
        <w:ind w:left="3" w:firstLine="84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22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6562"/>
      </w:tblGrid>
      <w:tr w:rsidR="004B62ED" w:rsidRPr="003620ED" w:rsidTr="00AB56A8">
        <w:trPr>
          <w:trHeight w:val="316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</w:tr>
      <w:tr w:rsidR="004B62ED" w:rsidRPr="003620ED" w:rsidTr="00AB56A8">
        <w:trPr>
          <w:trHeight w:val="331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Театрализованная линейка.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День знаний.</w:t>
            </w:r>
          </w:p>
        </w:tc>
      </w:tr>
      <w:tr w:rsidR="004B62ED" w:rsidRPr="003620ED" w:rsidTr="00AB56A8">
        <w:trPr>
          <w:trHeight w:val="316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«Основы безопасности жизнедеятельности»</w:t>
            </w:r>
          </w:p>
        </w:tc>
      </w:tr>
      <w:tr w:rsidR="004B62ED" w:rsidRPr="003620ED" w:rsidTr="00AB56A8">
        <w:trPr>
          <w:trHeight w:val="316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«11 сентября-День трезвости»</w:t>
            </w:r>
          </w:p>
        </w:tc>
      </w:tr>
      <w:tr w:rsidR="004B62ED" w:rsidRPr="003620ED" w:rsidTr="00AB56A8">
        <w:trPr>
          <w:trHeight w:val="316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«Готов к труду и обороне»</w:t>
            </w:r>
          </w:p>
        </w:tc>
      </w:tr>
      <w:tr w:rsidR="004B62ED" w:rsidRPr="003620ED" w:rsidTr="00AB56A8">
        <w:trPr>
          <w:trHeight w:val="316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«День солидарности в борьбе с терроризмом»</w:t>
            </w:r>
          </w:p>
        </w:tc>
      </w:tr>
      <w:tr w:rsidR="004B62ED" w:rsidRPr="003620ED" w:rsidTr="00AB56A8">
        <w:trPr>
          <w:trHeight w:val="963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практическое занятие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«День гражданской обороны. Всероссийский тематический урок подготовки детей к действиям в условиях экстремальных и опасных ситуаций»</w:t>
            </w:r>
          </w:p>
        </w:tc>
      </w:tr>
      <w:tr w:rsidR="004B62ED" w:rsidRPr="003620ED" w:rsidTr="00AB56A8">
        <w:trPr>
          <w:trHeight w:val="647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 Всероссийский урок безопасности школьников в сети Интернет»</w:t>
            </w:r>
          </w:p>
        </w:tc>
      </w:tr>
      <w:tr w:rsidR="004B62ED" w:rsidRPr="003620ED" w:rsidTr="00AB56A8">
        <w:trPr>
          <w:trHeight w:val="632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Праздничный концерт ко дню учителя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AB56A8">
              <w:rPr>
                <w:rFonts w:ascii="Times New Roman" w:hAnsi="Times New Roman"/>
                <w:sz w:val="28"/>
                <w:szCs w:val="28"/>
                <w:lang w:eastAsia="ru-RU"/>
              </w:rPr>
              <w:t>От души благодарим!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Конкурс юных чтецов (школьный этап)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«Живая классика»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«Веселые старты»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«Тематический урок информатики в рамках Всероссийской акции «Урок Цифры»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«Всероссийский урок энергосбережения»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«Урок милосердия»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«Это нужно знать о СПИДе»;</w:t>
            </w:r>
          </w:p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«Профилактика гриппа и ОРВИ»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«Урок безопасности для детей и родителей» (подготовка к зимним, весенним, летним каникулам)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новогодних открыток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ёлочных украшений</w:t>
            </w: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</w:t>
            </w:r>
          </w:p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«Закон для нас. Закон внутри нас»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vMerge w:val="restart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Конкурс-выставка поделок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«Осенние фантазии»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vMerge/>
            <w:vAlign w:val="center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«Волшебные превращения»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vMerge/>
            <w:vAlign w:val="center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«Мир красоты – мир искусства»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vMerge/>
            <w:vAlign w:val="center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«Село моё-село родное» 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vMerge/>
            <w:vAlign w:val="center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«Творчество без границ»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vMerge/>
            <w:vAlign w:val="center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«В дар детям»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6562" w:type="dxa"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tabs>
                <w:tab w:val="left" w:pos="52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01C29">
              <w:rPr>
                <w:rFonts w:ascii="Times New Roman" w:hAnsi="Times New Roman"/>
                <w:sz w:val="28"/>
                <w:szCs w:val="28"/>
                <w:lang w:eastAsia="ru-RU"/>
              </w:rPr>
              <w:t>Блокада Ленинграда»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Субботники </w:t>
            </w:r>
          </w:p>
        </w:tc>
        <w:tc>
          <w:tcPr>
            <w:tcW w:w="6562" w:type="dxa"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«Правильное питание»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«Государственные символы России»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«15 февраля – День памяти о россиянах, исполнявших служебный долг за пределами Отечества»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классный час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«День космонавтики»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</w:t>
            </w:r>
          </w:p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6562" w:type="dxa"/>
            <w:hideMark/>
          </w:tcPr>
          <w:p w:rsidR="004B62ED" w:rsidRPr="003620ED" w:rsidRDefault="004B62ED" w:rsidP="005E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>«Права ребенка»</w:t>
            </w:r>
          </w:p>
        </w:tc>
      </w:tr>
      <w:tr w:rsidR="004B62ED" w:rsidRPr="003620ED" w:rsidTr="00AB56A8">
        <w:trPr>
          <w:trHeight w:val="144"/>
        </w:trPr>
        <w:tc>
          <w:tcPr>
            <w:tcW w:w="4060" w:type="dxa"/>
            <w:hideMark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20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6562" w:type="dxa"/>
          </w:tcPr>
          <w:p w:rsidR="004B62ED" w:rsidRPr="003620ED" w:rsidRDefault="004B62ED" w:rsidP="005E31F8">
            <w:pPr>
              <w:spacing w:after="0" w:line="240" w:lineRule="auto"/>
              <w:ind w:left="3" w:firstLine="8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62ED" w:rsidRPr="003620ED" w:rsidRDefault="004B62ED" w:rsidP="004B62ED">
      <w:pPr>
        <w:shd w:val="clear" w:color="auto" w:fill="FFFFFF"/>
        <w:autoSpaceDE w:val="0"/>
        <w:autoSpaceDN w:val="0"/>
        <w:adjustRightInd w:val="0"/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</w:p>
    <w:p w:rsidR="004B62ED" w:rsidRDefault="004B62ED" w:rsidP="004B62E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ED">
        <w:rPr>
          <w:rFonts w:ascii="Times New Roman" w:hAnsi="Times New Roman" w:cs="Times New Roman"/>
          <w:b/>
          <w:sz w:val="28"/>
          <w:szCs w:val="28"/>
        </w:rPr>
        <w:t>2.7</w:t>
      </w:r>
      <w:r w:rsidR="003F3F7E" w:rsidRPr="004B62ED">
        <w:rPr>
          <w:rFonts w:ascii="Times New Roman" w:hAnsi="Times New Roman" w:cs="Times New Roman"/>
          <w:b/>
          <w:sz w:val="28"/>
          <w:szCs w:val="28"/>
        </w:rPr>
        <w:t>. Оценка кадрового состава</w:t>
      </w:r>
    </w:p>
    <w:p w:rsidR="001A17BB" w:rsidRDefault="001A17BB" w:rsidP="00024682">
      <w:pPr>
        <w:pStyle w:val="01HEADER3"/>
        <w:spacing w:line="240" w:lineRule="auto"/>
        <w:ind w:lef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1238CE">
        <w:rPr>
          <w:rFonts w:ascii="Times New Roman" w:hAnsi="Times New Roman" w:cs="Times New Roman"/>
          <w:b w:val="0"/>
          <w:sz w:val="28"/>
          <w:szCs w:val="28"/>
        </w:rPr>
        <w:t xml:space="preserve">Основные принципы кадровой политики направлены: </w:t>
      </w:r>
    </w:p>
    <w:p w:rsidR="001A17BB" w:rsidRDefault="001A17BB" w:rsidP="00024682">
      <w:pPr>
        <w:pStyle w:val="01HEADER3"/>
        <w:spacing w:line="240" w:lineRule="auto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1238CE">
        <w:rPr>
          <w:rFonts w:ascii="Times New Roman" w:hAnsi="Times New Roman" w:cs="Times New Roman"/>
          <w:b w:val="0"/>
          <w:sz w:val="28"/>
          <w:szCs w:val="28"/>
        </w:rPr>
        <w:t xml:space="preserve">− на сохранение, укрепление и развитие кадрового потенциала; </w:t>
      </w:r>
    </w:p>
    <w:p w:rsidR="001A17BB" w:rsidRDefault="001A17BB" w:rsidP="00024682">
      <w:pPr>
        <w:pStyle w:val="01HEADER3"/>
        <w:spacing w:line="240" w:lineRule="auto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1238CE">
        <w:rPr>
          <w:rFonts w:ascii="Times New Roman" w:hAnsi="Times New Roman" w:cs="Times New Roman"/>
          <w:b w:val="0"/>
          <w:sz w:val="28"/>
          <w:szCs w:val="28"/>
        </w:rPr>
        <w:t xml:space="preserve">− создание квалифицированного коллектива, способного работать в современных условиях; </w:t>
      </w:r>
    </w:p>
    <w:p w:rsidR="001A17BB" w:rsidRPr="001238CE" w:rsidRDefault="001A17BB" w:rsidP="00024682">
      <w:pPr>
        <w:pStyle w:val="01HEADER3"/>
        <w:spacing w:line="240" w:lineRule="auto"/>
        <w:ind w:left="0" w:firstLine="851"/>
        <w:rPr>
          <w:rStyle w:val="Bold"/>
          <w:rFonts w:ascii="Times New Roman" w:hAnsi="Times New Roman" w:cs="Times New Roman"/>
          <w:b/>
          <w:color w:val="FF0000"/>
          <w:sz w:val="28"/>
          <w:szCs w:val="28"/>
        </w:rPr>
      </w:pPr>
      <w:r w:rsidRPr="001238CE">
        <w:rPr>
          <w:rFonts w:ascii="Times New Roman" w:hAnsi="Times New Roman" w:cs="Times New Roman"/>
          <w:b w:val="0"/>
          <w:sz w:val="28"/>
          <w:szCs w:val="28"/>
        </w:rPr>
        <w:t>− повышения уровня квалификации персонала.</w:t>
      </w:r>
    </w:p>
    <w:p w:rsidR="001A17BB" w:rsidRDefault="001A17BB" w:rsidP="00024682">
      <w:pPr>
        <w:pStyle w:val="01HEADER3"/>
        <w:spacing w:line="240" w:lineRule="auto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1238CE">
        <w:rPr>
          <w:rFonts w:ascii="Times New Roman" w:hAnsi="Times New Roman" w:cs="Times New Roman"/>
          <w:b w:val="0"/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1A17BB" w:rsidRDefault="001A17BB" w:rsidP="00024682">
      <w:pPr>
        <w:pStyle w:val="01HEADER3"/>
        <w:spacing w:line="240" w:lineRule="auto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1238C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− образовательная деятельность в школе обеспечена квалифицированным профессиональным педагогическим составом; </w:t>
      </w:r>
    </w:p>
    <w:p w:rsidR="001A17BB" w:rsidRDefault="001A17BB" w:rsidP="00024682">
      <w:pPr>
        <w:pStyle w:val="01HEADER3"/>
        <w:spacing w:line="240" w:lineRule="auto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1238CE">
        <w:rPr>
          <w:rFonts w:ascii="Times New Roman" w:hAnsi="Times New Roman" w:cs="Times New Roman"/>
          <w:b w:val="0"/>
          <w:sz w:val="28"/>
          <w:szCs w:val="28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1A17BB" w:rsidRDefault="001A17BB" w:rsidP="00024682">
      <w:pPr>
        <w:pStyle w:val="01HEADER3"/>
        <w:tabs>
          <w:tab w:val="left" w:pos="0"/>
        </w:tabs>
        <w:spacing w:line="240" w:lineRule="auto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Методическая работа осуществлялась следующими организационными формами:</w:t>
      </w:r>
    </w:p>
    <w:p w:rsidR="001A17BB" w:rsidRDefault="001A17BB" w:rsidP="00024682">
      <w:pPr>
        <w:pStyle w:val="01HEADER3"/>
        <w:numPr>
          <w:ilvl w:val="0"/>
          <w:numId w:val="4"/>
        </w:numPr>
        <w:spacing w:line="240" w:lineRule="auto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 w:rsidRPr="001238CE">
        <w:rPr>
          <w:rStyle w:val="Bold"/>
          <w:rFonts w:ascii="Times New Roman" w:hAnsi="Times New Roman" w:cs="Times New Roman"/>
          <w:color w:val="auto"/>
          <w:sz w:val="28"/>
          <w:szCs w:val="28"/>
        </w:rPr>
        <w:t>тематический педагогический совет;</w:t>
      </w:r>
    </w:p>
    <w:p w:rsidR="001A17BB" w:rsidRDefault="001A17BB" w:rsidP="00024682">
      <w:pPr>
        <w:pStyle w:val="01HEADER3"/>
        <w:numPr>
          <w:ilvl w:val="0"/>
          <w:numId w:val="4"/>
        </w:numPr>
        <w:spacing w:line="240" w:lineRule="auto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auto"/>
          <w:sz w:val="28"/>
          <w:szCs w:val="28"/>
        </w:rPr>
        <w:t>научно-практические и методические семинары;</w:t>
      </w:r>
    </w:p>
    <w:p w:rsidR="001A17BB" w:rsidRDefault="001A17BB" w:rsidP="00024682">
      <w:pPr>
        <w:pStyle w:val="01HEADER3"/>
        <w:numPr>
          <w:ilvl w:val="0"/>
          <w:numId w:val="4"/>
        </w:numPr>
        <w:spacing w:line="240" w:lineRule="auto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auto"/>
          <w:sz w:val="28"/>
          <w:szCs w:val="28"/>
        </w:rPr>
        <w:t>наставничество;</w:t>
      </w:r>
    </w:p>
    <w:p w:rsidR="001A17BB" w:rsidRDefault="001A17BB" w:rsidP="00024682">
      <w:pPr>
        <w:pStyle w:val="01HEADER3"/>
        <w:numPr>
          <w:ilvl w:val="0"/>
          <w:numId w:val="4"/>
        </w:numPr>
        <w:spacing w:line="240" w:lineRule="auto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auto"/>
          <w:sz w:val="28"/>
          <w:szCs w:val="28"/>
        </w:rPr>
        <w:t>организация и контроль курсовой подготовки учителей;</w:t>
      </w:r>
    </w:p>
    <w:p w:rsidR="001A17BB" w:rsidRPr="001238CE" w:rsidRDefault="001A17BB" w:rsidP="00024682">
      <w:pPr>
        <w:pStyle w:val="01HEADER3"/>
        <w:numPr>
          <w:ilvl w:val="0"/>
          <w:numId w:val="4"/>
        </w:numPr>
        <w:spacing w:line="240" w:lineRule="auto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auto"/>
          <w:sz w:val="28"/>
          <w:szCs w:val="28"/>
        </w:rPr>
        <w:t>аттестация педагогических работников.</w:t>
      </w:r>
    </w:p>
    <w:p w:rsidR="001A17BB" w:rsidRDefault="001A17BB" w:rsidP="00024682">
      <w:pPr>
        <w:pStyle w:val="01HEADER3"/>
        <w:spacing w:line="240" w:lineRule="auto"/>
        <w:ind w:left="0" w:firstLine="708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 w:rsidRPr="001238CE">
        <w:rPr>
          <w:rStyle w:val="Bold"/>
          <w:rFonts w:ascii="Times New Roman" w:hAnsi="Times New Roman" w:cs="Times New Roman"/>
          <w:color w:val="auto"/>
          <w:sz w:val="28"/>
          <w:szCs w:val="28"/>
        </w:rPr>
        <w:t>Школа укомплектована кадрами на 100%.</w:t>
      </w:r>
    </w:p>
    <w:p w:rsidR="001A17BB" w:rsidRPr="004E37DC" w:rsidRDefault="001A17BB" w:rsidP="0002468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E37D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Основной </w:t>
      </w:r>
      <w:r w:rsidR="00594E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состав педагогических кадров -19</w:t>
      </w:r>
    </w:p>
    <w:p w:rsidR="001A17BB" w:rsidRPr="004E37DC" w:rsidRDefault="00024682" w:rsidP="0002468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 н</w:t>
      </w:r>
      <w:r w:rsidR="00594E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их учителей: 16</w:t>
      </w:r>
    </w:p>
    <w:p w:rsidR="001A17BB" w:rsidRPr="004E37DC" w:rsidRDefault="001A17BB" w:rsidP="000246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3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Педагог-организатор, библиотекарь: 1</w:t>
      </w:r>
    </w:p>
    <w:p w:rsidR="001A17BB" w:rsidRPr="004E37DC" w:rsidRDefault="001A17BB" w:rsidP="000246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И.о. д</w:t>
      </w:r>
      <w:r w:rsidRPr="004E3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E3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-1</w:t>
      </w:r>
    </w:p>
    <w:p w:rsidR="001A17BB" w:rsidRPr="004E37DC" w:rsidRDefault="001A17BB" w:rsidP="0002468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Зам. директора по УВР - 2</w:t>
      </w:r>
    </w:p>
    <w:p w:rsidR="001A17BB" w:rsidRDefault="001A17BB" w:rsidP="0002468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3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Зам. директора по ВР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4E3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1A17BB" w:rsidRPr="004E37DC" w:rsidRDefault="001A17BB" w:rsidP="00AB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E37DC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Образовательный ценз педагогов</w:t>
      </w:r>
    </w:p>
    <w:p w:rsidR="001A17BB" w:rsidRDefault="00AB56A8" w:rsidP="001A17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A17BB" w:rsidRPr="004E37DC">
        <w:rPr>
          <w:rFonts w:ascii="Times New Roman" w:hAnsi="Times New Roman"/>
          <w:color w:val="000000" w:themeColor="text1"/>
          <w:sz w:val="28"/>
          <w:szCs w:val="28"/>
        </w:rPr>
        <w:t xml:space="preserve">высшее </w:t>
      </w:r>
      <w:r w:rsidR="001A17B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003C7">
        <w:rPr>
          <w:rFonts w:ascii="Times New Roman" w:hAnsi="Times New Roman"/>
          <w:color w:val="000000" w:themeColor="text1"/>
          <w:sz w:val="28"/>
          <w:szCs w:val="28"/>
        </w:rPr>
        <w:t>рофессиональное образование – 18</w:t>
      </w:r>
      <w:r w:rsidR="001A17BB" w:rsidRPr="004E37DC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педагогических работников</w:t>
      </w:r>
    </w:p>
    <w:p w:rsidR="001A17BB" w:rsidRPr="004E37DC" w:rsidRDefault="00AB56A8" w:rsidP="001A17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A17BB">
        <w:rPr>
          <w:rFonts w:ascii="Times New Roman" w:hAnsi="Times New Roman"/>
          <w:color w:val="000000" w:themeColor="text1"/>
          <w:sz w:val="28"/>
          <w:szCs w:val="28"/>
        </w:rPr>
        <w:t>высшее непедагогическое образо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24682">
        <w:rPr>
          <w:rFonts w:ascii="Times New Roman" w:hAnsi="Times New Roman"/>
          <w:color w:val="000000" w:themeColor="text1"/>
          <w:sz w:val="28"/>
          <w:szCs w:val="28"/>
        </w:rPr>
        <w:t>ание -</w:t>
      </w:r>
      <w:r w:rsidR="007C36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468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A17BB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</w:p>
    <w:p w:rsidR="001A17BB" w:rsidRPr="004E37DC" w:rsidRDefault="00AB56A8" w:rsidP="001A17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A17BB" w:rsidRPr="004E37DC">
        <w:rPr>
          <w:rFonts w:ascii="Times New Roman" w:hAnsi="Times New Roman"/>
          <w:color w:val="000000" w:themeColor="text1"/>
          <w:sz w:val="28"/>
          <w:szCs w:val="28"/>
        </w:rPr>
        <w:t xml:space="preserve">среднее профессиональное образование – </w:t>
      </w:r>
      <w:r w:rsidR="001A17B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01C29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</w:p>
    <w:p w:rsidR="001A17BB" w:rsidRPr="004E37DC" w:rsidRDefault="001A17BB" w:rsidP="001A17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Возрастной</w:t>
      </w:r>
      <w:r w:rsidRPr="004E37D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ценз педагогов</w:t>
      </w:r>
    </w:p>
    <w:p w:rsidR="001A17BB" w:rsidRPr="001A17BB" w:rsidRDefault="001A17BB" w:rsidP="001A17BB">
      <w:pPr>
        <w:keepNext/>
        <w:spacing w:after="0" w:line="240" w:lineRule="auto"/>
        <w:ind w:right="-295"/>
        <w:jc w:val="both"/>
        <w:rPr>
          <w:sz w:val="28"/>
          <w:szCs w:val="28"/>
        </w:rPr>
      </w:pPr>
      <w:r>
        <w:tab/>
      </w:r>
      <w:r w:rsidRPr="00341FEA">
        <w:rPr>
          <w:rFonts w:ascii="Times New Roman" w:hAnsi="Times New Roman"/>
          <w:sz w:val="28"/>
          <w:szCs w:val="28"/>
        </w:rPr>
        <w:t xml:space="preserve">Средний возраст педагогических работников – 43года. Стаж работы до </w:t>
      </w:r>
      <w:r w:rsidR="009003C7">
        <w:rPr>
          <w:rFonts w:ascii="Times New Roman" w:hAnsi="Times New Roman"/>
          <w:sz w:val="28"/>
          <w:szCs w:val="28"/>
        </w:rPr>
        <w:t>5 лет – 3 (16%), 5-10 лет – 4(21</w:t>
      </w:r>
      <w:r w:rsidRPr="00341FEA">
        <w:rPr>
          <w:rFonts w:ascii="Times New Roman" w:hAnsi="Times New Roman"/>
          <w:sz w:val="28"/>
          <w:szCs w:val="28"/>
        </w:rPr>
        <w:t>%), 10-20</w:t>
      </w:r>
      <w:r w:rsidR="009003C7">
        <w:rPr>
          <w:rFonts w:ascii="Times New Roman" w:hAnsi="Times New Roman"/>
          <w:sz w:val="28"/>
          <w:szCs w:val="28"/>
        </w:rPr>
        <w:t xml:space="preserve"> лет – 3 (16</w:t>
      </w:r>
      <w:r w:rsidR="00D43F3F">
        <w:rPr>
          <w:rFonts w:ascii="Times New Roman" w:hAnsi="Times New Roman"/>
          <w:sz w:val="28"/>
          <w:szCs w:val="28"/>
        </w:rPr>
        <w:t>%), свыше 20 лет – 9</w:t>
      </w:r>
      <w:r w:rsidR="009003C7">
        <w:rPr>
          <w:rFonts w:ascii="Times New Roman" w:hAnsi="Times New Roman"/>
          <w:sz w:val="28"/>
          <w:szCs w:val="28"/>
        </w:rPr>
        <w:t xml:space="preserve"> (47</w:t>
      </w:r>
      <w:r w:rsidRPr="00341FEA">
        <w:rPr>
          <w:rFonts w:ascii="Times New Roman" w:hAnsi="Times New Roman"/>
          <w:sz w:val="28"/>
          <w:szCs w:val="28"/>
        </w:rPr>
        <w:t>%).</w:t>
      </w:r>
    </w:p>
    <w:p w:rsidR="001A17BB" w:rsidRDefault="00AB56A8" w:rsidP="00AB56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17BB" w:rsidRDefault="001A17BB" w:rsidP="001A17B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17BB">
        <w:rPr>
          <w:rFonts w:ascii="Times New Roman" w:hAnsi="Times New Roman" w:cs="Times New Roman"/>
          <w:b/>
          <w:sz w:val="28"/>
          <w:szCs w:val="28"/>
        </w:rPr>
        <w:t>2.8</w:t>
      </w:r>
      <w:r w:rsidR="003F3F7E" w:rsidRPr="001A17BB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1A17BB" w:rsidRPr="00F635C5" w:rsidRDefault="001A17BB" w:rsidP="00AB56A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1037">
        <w:rPr>
          <w:rFonts w:ascii="Times New Roman" w:hAnsi="Times New Roman"/>
          <w:sz w:val="28"/>
          <w:szCs w:val="28"/>
          <w:lang w:eastAsia="ru-RU"/>
        </w:rPr>
        <w:t>Школьная библиотека предоставляет информацию, имеющую фундаментальное значение для успешной деятельности обучающихся в современном мире, который строится на информации и на знаниях.</w:t>
      </w:r>
      <w:proofErr w:type="gramEnd"/>
      <w:r w:rsidRPr="00AE1037">
        <w:rPr>
          <w:rFonts w:ascii="Times New Roman" w:hAnsi="Times New Roman"/>
          <w:sz w:val="28"/>
          <w:szCs w:val="28"/>
          <w:lang w:eastAsia="ru-RU"/>
        </w:rPr>
        <w:t xml:space="preserve"> Школьная библиотека предоставляет </w:t>
      </w:r>
      <w:proofErr w:type="gramStart"/>
      <w:r w:rsidRPr="00AE1037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AE1037">
        <w:rPr>
          <w:rFonts w:ascii="Times New Roman" w:hAnsi="Times New Roman"/>
          <w:sz w:val="28"/>
          <w:szCs w:val="28"/>
          <w:lang w:eastAsia="ru-RU"/>
        </w:rPr>
        <w:t xml:space="preserve"> возможность непрерывного самообразования.  Приоритетная задача школьной библиотеки: предоставление возможности каждому ребенку общения с книгой, а также возможность выбора литературы. На сегодняшний день в своем фонде библиотека имеет </w:t>
      </w:r>
      <w:r w:rsidR="00DB4FFD" w:rsidRPr="00DB4FFD">
        <w:rPr>
          <w:rFonts w:ascii="Times New Roman" w:hAnsi="Times New Roman"/>
          <w:sz w:val="28"/>
          <w:szCs w:val="28"/>
          <w:lang w:eastAsia="ru-RU"/>
        </w:rPr>
        <w:t>6634</w:t>
      </w:r>
      <w:r w:rsidR="00DB4FF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E1037">
        <w:rPr>
          <w:rFonts w:ascii="Times New Roman" w:hAnsi="Times New Roman"/>
          <w:sz w:val="28"/>
          <w:szCs w:val="28"/>
          <w:lang w:eastAsia="ru-RU"/>
        </w:rPr>
        <w:t>экземпляр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1037">
        <w:rPr>
          <w:rFonts w:ascii="Times New Roman" w:hAnsi="Times New Roman"/>
          <w:sz w:val="28"/>
          <w:szCs w:val="28"/>
          <w:lang w:eastAsia="ru-RU"/>
        </w:rPr>
        <w:t xml:space="preserve"> учебников и </w:t>
      </w:r>
      <w:r>
        <w:rPr>
          <w:rFonts w:ascii="Times New Roman" w:hAnsi="Times New Roman"/>
          <w:sz w:val="28"/>
          <w:szCs w:val="28"/>
          <w:lang w:eastAsia="ru-RU"/>
        </w:rPr>
        <w:t>учебных пособий,</w:t>
      </w:r>
      <w:r w:rsidRPr="00DB4FFD">
        <w:rPr>
          <w:rFonts w:ascii="Times New Roman" w:hAnsi="Times New Roman"/>
          <w:sz w:val="28"/>
          <w:szCs w:val="28"/>
          <w:lang w:eastAsia="ru-RU"/>
        </w:rPr>
        <w:t>1679</w:t>
      </w:r>
      <w:r w:rsidR="00DB4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1037">
        <w:rPr>
          <w:rFonts w:ascii="Times New Roman" w:hAnsi="Times New Roman"/>
          <w:sz w:val="28"/>
          <w:szCs w:val="28"/>
          <w:lang w:eastAsia="ru-RU"/>
        </w:rPr>
        <w:t>экземпляров методической литературы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и справочников</w:t>
      </w:r>
      <w:r w:rsidRPr="00AE1037">
        <w:rPr>
          <w:rFonts w:ascii="Times New Roman" w:hAnsi="Times New Roman"/>
          <w:sz w:val="28"/>
          <w:szCs w:val="28"/>
          <w:lang w:eastAsia="ru-RU"/>
        </w:rPr>
        <w:t>. Художественный фонд составляет</w:t>
      </w:r>
      <w:r w:rsidR="00DB4FF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4FFD">
        <w:rPr>
          <w:rFonts w:ascii="Times New Roman" w:hAnsi="Times New Roman"/>
          <w:sz w:val="28"/>
          <w:szCs w:val="28"/>
          <w:lang w:eastAsia="ru-RU"/>
        </w:rPr>
        <w:t>5838</w:t>
      </w:r>
      <w:r w:rsidRPr="00AE1037">
        <w:rPr>
          <w:rFonts w:ascii="Times New Roman" w:hAnsi="Times New Roman"/>
          <w:sz w:val="28"/>
          <w:szCs w:val="28"/>
          <w:lang w:eastAsia="ru-RU"/>
        </w:rPr>
        <w:t xml:space="preserve"> экзе</w:t>
      </w:r>
      <w:r>
        <w:rPr>
          <w:rFonts w:ascii="Times New Roman" w:hAnsi="Times New Roman"/>
          <w:sz w:val="28"/>
          <w:szCs w:val="28"/>
          <w:lang w:eastAsia="ru-RU"/>
        </w:rPr>
        <w:t xml:space="preserve">мпляров. </w:t>
      </w:r>
      <w:r w:rsidRPr="00AE1037">
        <w:rPr>
          <w:rFonts w:ascii="Times New Roman" w:hAnsi="Times New Roman"/>
          <w:sz w:val="28"/>
          <w:szCs w:val="28"/>
          <w:lang w:eastAsia="ru-RU"/>
        </w:rPr>
        <w:t> </w:t>
      </w:r>
    </w:p>
    <w:p w:rsidR="001A17BB" w:rsidRPr="00F635C5" w:rsidRDefault="00AB56A8" w:rsidP="00707FBB">
      <w:pPr>
        <w:pStyle w:val="07BODY-txt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ab/>
      </w:r>
      <w:r w:rsidR="001A17BB" w:rsidRPr="00F635C5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28.12.2018 № 345.</w:t>
      </w:r>
    </w:p>
    <w:p w:rsidR="001A17BB" w:rsidRPr="00A3518C" w:rsidRDefault="001A17BB" w:rsidP="00AB56A8">
      <w:pPr>
        <w:pStyle w:val="07BODY-txt"/>
        <w:spacing w:line="240" w:lineRule="auto"/>
        <w:ind w:left="0" w:firstLine="708"/>
        <w:jc w:val="left"/>
        <w:rPr>
          <w:rStyle w:val="propis"/>
          <w:rFonts w:ascii="Times New Roman" w:hAnsi="Times New Roman" w:cs="Times New Roman"/>
          <w:iCs/>
          <w:color w:val="FF0000"/>
          <w:sz w:val="28"/>
          <w:szCs w:val="28"/>
        </w:rPr>
      </w:pPr>
      <w:r w:rsidRPr="00AE1037">
        <w:rPr>
          <w:rFonts w:ascii="Times New Roman" w:hAnsi="Times New Roman"/>
          <w:sz w:val="28"/>
          <w:szCs w:val="28"/>
          <w:lang w:eastAsia="ru-RU"/>
        </w:rPr>
        <w:t>В целом, обеспеченность учебной литера</w:t>
      </w:r>
      <w:r>
        <w:rPr>
          <w:rFonts w:ascii="Times New Roman" w:hAnsi="Times New Roman"/>
          <w:sz w:val="28"/>
          <w:szCs w:val="28"/>
          <w:lang w:eastAsia="ru-RU"/>
        </w:rPr>
        <w:t>турой составляет 100 %. </w:t>
      </w:r>
    </w:p>
    <w:p w:rsidR="001A17BB" w:rsidRPr="001A17BB" w:rsidRDefault="003F3F7E" w:rsidP="001A17B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BB">
        <w:rPr>
          <w:rFonts w:ascii="Times New Roman" w:hAnsi="Times New Roman" w:cs="Times New Roman"/>
          <w:b/>
          <w:sz w:val="28"/>
          <w:szCs w:val="28"/>
        </w:rPr>
        <w:t>2.10. Оценка материально-технической базы</w:t>
      </w:r>
    </w:p>
    <w:p w:rsidR="001A17BB" w:rsidRDefault="00AB56A8" w:rsidP="00AB56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F3F7E" w:rsidRPr="003F3F7E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включает в себя</w:t>
      </w:r>
      <w:r w:rsidR="001A17BB">
        <w:rPr>
          <w:rFonts w:ascii="Times New Roman" w:hAnsi="Times New Roman" w:cs="Times New Roman"/>
          <w:sz w:val="28"/>
          <w:szCs w:val="28"/>
        </w:rPr>
        <w:t xml:space="preserve"> недвижимое имущество: помещения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 школы; оборудование учебных аудиторий (мебель, компьютеры, проекторы, интерактивные доски); фонды учебной и методической литературы. </w:t>
      </w:r>
    </w:p>
    <w:p w:rsidR="001A17BB" w:rsidRDefault="003F3F7E" w:rsidP="00AB5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3F7E">
        <w:rPr>
          <w:rFonts w:ascii="Times New Roman" w:hAnsi="Times New Roman" w:cs="Times New Roman"/>
          <w:sz w:val="28"/>
          <w:szCs w:val="28"/>
        </w:rPr>
        <w:t>Характеристика зданий.</w:t>
      </w:r>
    </w:p>
    <w:p w:rsidR="001A17BB" w:rsidRDefault="001A17BB" w:rsidP="00AB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26C3">
        <w:rPr>
          <w:rFonts w:ascii="Times New Roman" w:hAnsi="Times New Roman"/>
          <w:color w:val="000000"/>
          <w:sz w:val="28"/>
          <w:szCs w:val="28"/>
        </w:rPr>
        <w:t>Учреждени</w:t>
      </w:r>
      <w:r>
        <w:rPr>
          <w:rFonts w:ascii="Times New Roman" w:hAnsi="Times New Roman"/>
          <w:color w:val="000000"/>
          <w:sz w:val="28"/>
          <w:szCs w:val="28"/>
        </w:rPr>
        <w:t>е расположено в селе Поповка на самостоятельных</w:t>
      </w:r>
      <w:r w:rsidRPr="006F26C3">
        <w:rPr>
          <w:rFonts w:ascii="Times New Roman" w:hAnsi="Times New Roman"/>
          <w:color w:val="000000"/>
          <w:sz w:val="28"/>
          <w:szCs w:val="28"/>
        </w:rPr>
        <w:t xml:space="preserve"> земель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 w:rsidRPr="006F26C3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/>
          <w:color w:val="000000"/>
          <w:sz w:val="28"/>
          <w:szCs w:val="28"/>
        </w:rPr>
        <w:t>ках по адресам: ДО и начальная школа -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оповка и основная и средняя школа  - с.Поповкаул.Школьная</w:t>
      </w:r>
      <w:r w:rsidRPr="006F26C3">
        <w:rPr>
          <w:rFonts w:ascii="Times New Roman" w:hAnsi="Times New Roman"/>
          <w:color w:val="000000"/>
          <w:sz w:val="28"/>
          <w:szCs w:val="28"/>
        </w:rPr>
        <w:t>; расстояния от жилых домов и общественных зданий соблюдены. В районе расположения учреждения промышленных и коммунальных объектов нет.</w:t>
      </w:r>
    </w:p>
    <w:p w:rsidR="001A17BB" w:rsidRDefault="001A17BB" w:rsidP="001A17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26C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первого</w:t>
      </w:r>
      <w:r w:rsidRPr="006F26C3">
        <w:rPr>
          <w:rFonts w:ascii="Times New Roman" w:hAnsi="Times New Roman"/>
          <w:color w:val="000000"/>
          <w:sz w:val="28"/>
          <w:szCs w:val="28"/>
        </w:rPr>
        <w:t xml:space="preserve"> земельного участка размещена</w:t>
      </w:r>
      <w:r>
        <w:rPr>
          <w:rFonts w:ascii="Times New Roman" w:hAnsi="Times New Roman"/>
          <w:color w:val="000000"/>
          <w:sz w:val="28"/>
          <w:szCs w:val="28"/>
        </w:rPr>
        <w:t xml:space="preserve"> детская игровая площадка</w:t>
      </w:r>
      <w:r w:rsidRPr="006F26C3">
        <w:rPr>
          <w:rFonts w:ascii="Times New Roman" w:hAnsi="Times New Roman"/>
          <w:color w:val="000000"/>
          <w:sz w:val="28"/>
          <w:szCs w:val="28"/>
        </w:rPr>
        <w:t>, состояниеудовлетворительное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17BB" w:rsidRPr="006F26C3" w:rsidRDefault="001A17BB" w:rsidP="001A17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26C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второго </w:t>
      </w:r>
      <w:r w:rsidRPr="006F26C3">
        <w:rPr>
          <w:rFonts w:ascii="Times New Roman" w:hAnsi="Times New Roman"/>
          <w:color w:val="000000"/>
          <w:sz w:val="28"/>
          <w:szCs w:val="28"/>
        </w:rPr>
        <w:t>земельного участка размещена физкультурно-спортивная зона, состояниеудовлетворительное.</w:t>
      </w:r>
    </w:p>
    <w:p w:rsidR="001A17BB" w:rsidRPr="006F26C3" w:rsidRDefault="001A17BB" w:rsidP="001A17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26C3">
        <w:rPr>
          <w:rFonts w:ascii="Times New Roman" w:hAnsi="Times New Roman"/>
          <w:color w:val="000000"/>
          <w:sz w:val="28"/>
          <w:szCs w:val="28"/>
        </w:rPr>
        <w:t>Основной деятельностью школы является осуществление образовательной деятельности в реализации общеобразовательных программ начального общего, основного общего, среднего общего образования.Также Школа реализует образовательные программы дополнительного образования детей.</w:t>
      </w:r>
    </w:p>
    <w:p w:rsidR="003F3F7E" w:rsidRDefault="001A17BB" w:rsidP="00707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оснащены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сигнализацией с выводом на пульт ЕДДС. Вахта обеспечена тревожной кнопкой с выходом на пульт централизованной охраны. Материально-техническая база информационной поддержки деятельности школы отвечает современным требованиям. Школа имеет сто</w:t>
      </w:r>
      <w:r>
        <w:rPr>
          <w:rFonts w:ascii="Times New Roman" w:hAnsi="Times New Roman" w:cs="Times New Roman"/>
          <w:sz w:val="28"/>
          <w:szCs w:val="28"/>
        </w:rPr>
        <w:t>ловую, библиотеку, спортивный зал</w:t>
      </w:r>
      <w:r w:rsidR="003F3F7E" w:rsidRPr="003F3F7E">
        <w:rPr>
          <w:rFonts w:ascii="Times New Roman" w:hAnsi="Times New Roman" w:cs="Times New Roman"/>
          <w:sz w:val="28"/>
          <w:szCs w:val="28"/>
        </w:rPr>
        <w:t xml:space="preserve">. Спортивный зал оснащён гимнастической стенкой, гимнастическими скамейками, гимнастическим бревном, гимнастическим канатом, гимнастическим козлом, матами, теннисным столом и спортивным инвентарем. </w:t>
      </w:r>
    </w:p>
    <w:p w:rsidR="001A17BB" w:rsidRPr="00F635C5" w:rsidRDefault="009003C7" w:rsidP="001A17B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 в 2020-2021</w:t>
      </w:r>
      <w:r w:rsidR="001A17BB" w:rsidRPr="00F635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учебном году была направлена на решение следующих задач:</w:t>
      </w:r>
    </w:p>
    <w:p w:rsidR="001A17BB" w:rsidRPr="00F635C5" w:rsidRDefault="001A17BB" w:rsidP="001A17B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-обеспечение сохранности зданий</w:t>
      </w:r>
      <w:r w:rsidRPr="00F635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оборудования, имущества;</w:t>
      </w:r>
    </w:p>
    <w:p w:rsidR="001A17BB" w:rsidRPr="00F635C5" w:rsidRDefault="001A17BB" w:rsidP="001A17B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635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-пополнение учебных кабинетов учебно-наглядными пособиями.</w:t>
      </w:r>
    </w:p>
    <w:p w:rsidR="001A17BB" w:rsidRPr="00F635C5" w:rsidRDefault="009003C7" w:rsidP="001A17B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июне-июле 2021</w:t>
      </w:r>
      <w:r w:rsidR="001A17BB" w:rsidRPr="00F635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проведён косметический ремонт школы к новому учебному году, по итогам которого школа была признана готовой к новому учебному году.</w:t>
      </w:r>
    </w:p>
    <w:p w:rsidR="001A17BB" w:rsidRPr="00F635C5" w:rsidRDefault="001A17BB" w:rsidP="001A17B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635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Проводились проверки состояния мебели, ТСО и оборудования, проверки состояния санитарно-гигиенического режима, пожаробезопасности, электробезопасности, соблюдение норм охраны труда, велась работа по оформлению школы, приобретались материалы для ремонта, средства индивидуальной и коллективной защиты в свете требований органов Роспотребнадзора.</w:t>
      </w:r>
    </w:p>
    <w:p w:rsidR="001A17BB" w:rsidRDefault="001A17BB" w:rsidP="001A17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BB" w:rsidRDefault="001A17BB" w:rsidP="001A17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BB" w:rsidRDefault="001A17BB" w:rsidP="001A17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BB" w:rsidRDefault="001A17BB" w:rsidP="001A17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BB" w:rsidRDefault="001A17BB" w:rsidP="001A17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BB" w:rsidRDefault="001A17BB" w:rsidP="0070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17BB" w:rsidSect="000D5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7BB" w:rsidRPr="003F3F7E" w:rsidRDefault="001A17BB" w:rsidP="001A17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BB" w:rsidRPr="00796BB1" w:rsidRDefault="001A17BB" w:rsidP="001A1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BB1">
        <w:rPr>
          <w:rFonts w:ascii="Times New Roman" w:hAnsi="Times New Roman"/>
          <w:sz w:val="28"/>
          <w:szCs w:val="28"/>
        </w:rPr>
        <w:t>Показатели</w:t>
      </w:r>
    </w:p>
    <w:p w:rsidR="001A17BB" w:rsidRPr="00796BB1" w:rsidRDefault="001A17BB" w:rsidP="001A1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96BB1">
        <w:rPr>
          <w:rFonts w:ascii="Times New Roman" w:hAnsi="Times New Roman"/>
          <w:sz w:val="28"/>
          <w:szCs w:val="28"/>
        </w:rPr>
        <w:t xml:space="preserve">еятельности муниципального бюджетного общеобразовательного учреждения </w:t>
      </w:r>
    </w:p>
    <w:p w:rsidR="001A17BB" w:rsidRPr="00796BB1" w:rsidRDefault="001A17BB" w:rsidP="001A1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BB1">
        <w:rPr>
          <w:rFonts w:ascii="Times New Roman" w:hAnsi="Times New Roman"/>
          <w:sz w:val="28"/>
          <w:szCs w:val="28"/>
        </w:rPr>
        <w:t xml:space="preserve">«Поповская средняя общеобразовательная школа №19» </w:t>
      </w:r>
    </w:p>
    <w:p w:rsidR="001A17BB" w:rsidRPr="00796BB1" w:rsidRDefault="009003C7" w:rsidP="001A1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31 декабря 2021</w:t>
      </w:r>
      <w:r w:rsidR="001A17BB" w:rsidRPr="00796BB1">
        <w:rPr>
          <w:rFonts w:ascii="Times New Roman" w:hAnsi="Times New Roman"/>
          <w:sz w:val="28"/>
          <w:szCs w:val="28"/>
        </w:rPr>
        <w:t xml:space="preserve"> года</w:t>
      </w:r>
    </w:p>
    <w:p w:rsidR="001A17BB" w:rsidRPr="00796BB1" w:rsidRDefault="001A17BB" w:rsidP="001A1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702" w:type="dxa"/>
        <w:tblLayout w:type="fixed"/>
        <w:tblLook w:val="04A0" w:firstRow="1" w:lastRow="0" w:firstColumn="1" w:lastColumn="0" w:noHBand="0" w:noVBand="1"/>
      </w:tblPr>
      <w:tblGrid>
        <w:gridCol w:w="986"/>
        <w:gridCol w:w="12163"/>
        <w:gridCol w:w="1553"/>
      </w:tblGrid>
      <w:tr w:rsidR="001A17BB" w:rsidRPr="00382531" w:rsidTr="005E31F8">
        <w:trPr>
          <w:trHeight w:val="263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7BB" w:rsidRPr="00382531" w:rsidTr="005E31F8">
        <w:trPr>
          <w:trHeight w:val="263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3" w:type="dxa"/>
          </w:tcPr>
          <w:p w:rsidR="001A17BB" w:rsidRPr="00382531" w:rsidRDefault="009003C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A17BB" w:rsidRPr="00382531" w:rsidTr="005E31F8">
        <w:trPr>
          <w:trHeight w:val="263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82531">
              <w:rPr>
                <w:rFonts w:ascii="Times New Roman" w:hAnsi="Times New Roman"/>
                <w:sz w:val="28"/>
                <w:szCs w:val="28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553" w:type="dxa"/>
          </w:tcPr>
          <w:p w:rsidR="001A17BB" w:rsidRPr="00382531" w:rsidRDefault="009003C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 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</w:tr>
      <w:tr w:rsidR="001A17BB" w:rsidRPr="00382531" w:rsidTr="005E31F8">
        <w:trPr>
          <w:trHeight w:val="263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82531">
              <w:rPr>
                <w:rFonts w:ascii="Times New Roman" w:hAnsi="Times New Roman"/>
                <w:sz w:val="28"/>
                <w:szCs w:val="28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553" w:type="dxa"/>
          </w:tcPr>
          <w:p w:rsidR="001A17BB" w:rsidRPr="00382531" w:rsidRDefault="009003C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A17BB" w:rsidRPr="00382531" w:rsidTr="005E31F8">
        <w:trPr>
          <w:trHeight w:val="263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82531">
              <w:rPr>
                <w:rFonts w:ascii="Times New Roman" w:hAnsi="Times New Roman"/>
                <w:sz w:val="28"/>
                <w:szCs w:val="28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553" w:type="dxa"/>
          </w:tcPr>
          <w:p w:rsidR="001A17BB" w:rsidRPr="00382531" w:rsidRDefault="009003C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A17BB" w:rsidRPr="00382531" w:rsidTr="005E31F8">
        <w:trPr>
          <w:trHeight w:val="263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1553" w:type="dxa"/>
          </w:tcPr>
          <w:p w:rsidR="001A17BB" w:rsidRPr="00382531" w:rsidRDefault="0066117B" w:rsidP="00661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75,7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11 класса по математике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3" w:type="dxa"/>
          </w:tcPr>
          <w:p w:rsidR="001A17BB" w:rsidRPr="00382531" w:rsidRDefault="00A66141" w:rsidP="00A66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выпускников 11 класса, получивших результаты ниже установленного минимального количества баллов единогогосударственного экзамена по русскому </w:t>
            </w:r>
            <w:r w:rsidRPr="00382531">
              <w:rPr>
                <w:rFonts w:ascii="Times New Roman" w:hAnsi="Times New Roman"/>
                <w:sz w:val="28"/>
                <w:szCs w:val="28"/>
              </w:rPr>
              <w:lastRenderedPageBreak/>
              <w:t>языку, в общей численности выпускников 11 класса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0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1.18.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1553" w:type="dxa"/>
          </w:tcPr>
          <w:p w:rsidR="001A17BB" w:rsidRPr="00382531" w:rsidRDefault="00540C94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91,8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обучающихся – победителей и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призеров</w:t>
            </w:r>
            <w:proofErr w:type="gramEnd"/>
            <w:r w:rsidRPr="00382531">
              <w:rPr>
                <w:rFonts w:ascii="Times New Roman" w:hAnsi="Times New Roman"/>
                <w:sz w:val="28"/>
                <w:szCs w:val="28"/>
              </w:rPr>
              <w:t xml:space="preserve"> различных олимпиадах, смотров, конкурсов, в общей численности обучающихся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1.19.1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553" w:type="dxa"/>
          </w:tcPr>
          <w:p w:rsidR="001A17BB" w:rsidRPr="00382531" w:rsidRDefault="007C3618" w:rsidP="007C3618">
            <w:pPr>
              <w:rPr>
                <w:rFonts w:ascii="Times New Roman" w:hAnsi="Times New Roman"/>
                <w:sz w:val="28"/>
                <w:szCs w:val="28"/>
              </w:rPr>
            </w:pPr>
            <w:r w:rsidRPr="007C3618">
              <w:rPr>
                <w:rFonts w:ascii="Times New Roman" w:hAnsi="Times New Roman"/>
                <w:sz w:val="28"/>
                <w:szCs w:val="28"/>
              </w:rPr>
              <w:t>4</w:t>
            </w:r>
            <w:r w:rsidR="001A17BB" w:rsidRPr="007C361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C3618">
              <w:rPr>
                <w:rFonts w:ascii="Times New Roman" w:hAnsi="Times New Roman"/>
                <w:sz w:val="28"/>
                <w:szCs w:val="28"/>
              </w:rPr>
              <w:t>4,1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1.19.2.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Всероссийского уровня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1.19.3.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1.20.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обучающихся, получающих образование с углубленным изучением отдельных предметов, в общей численности обучающихся</w:t>
            </w:r>
          </w:p>
        </w:tc>
        <w:tc>
          <w:tcPr>
            <w:tcW w:w="1553" w:type="dxa"/>
          </w:tcPr>
          <w:p w:rsidR="001A17BB" w:rsidRPr="007C3618" w:rsidRDefault="007C3618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1.21.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обучающихся с при</w:t>
            </w:r>
            <w:r w:rsidR="00A66141">
              <w:rPr>
                <w:rFonts w:ascii="Times New Roman" w:hAnsi="Times New Roman"/>
                <w:sz w:val="28"/>
                <w:szCs w:val="28"/>
              </w:rPr>
              <w:t>м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енением</w:t>
            </w:r>
            <w:r w:rsidR="007C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дистанционн</w:t>
            </w:r>
            <w:r w:rsidR="00A66141">
              <w:rPr>
                <w:rFonts w:ascii="Times New Roman" w:hAnsi="Times New Roman"/>
                <w:sz w:val="28"/>
                <w:szCs w:val="28"/>
              </w:rPr>
              <w:t>ы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х образовательных технологий, электронного обучения,  в общей численности обучающихся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0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1.23.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53" w:type="dxa"/>
          </w:tcPr>
          <w:p w:rsidR="001A17BB" w:rsidRPr="00E63FB8" w:rsidRDefault="00E63FB8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E63FB8">
              <w:rPr>
                <w:rFonts w:ascii="Times New Roman" w:hAnsi="Times New Roman"/>
                <w:sz w:val="28"/>
                <w:szCs w:val="28"/>
              </w:rPr>
              <w:t>27</w:t>
            </w:r>
            <w:r w:rsidRPr="00E63FB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63FB8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человек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lastRenderedPageBreak/>
              <w:t>1.25.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94,7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1.26.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94,7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1.27.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3" w:type="dxa"/>
          </w:tcPr>
          <w:p w:rsidR="001A17BB" w:rsidRPr="00382531" w:rsidRDefault="00A66141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5,3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1.28.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3" w:type="dxa"/>
          </w:tcPr>
          <w:p w:rsidR="001A17BB" w:rsidRPr="00505A87" w:rsidRDefault="00505A87" w:rsidP="0050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1.29.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3" w:type="dxa"/>
          </w:tcPr>
          <w:p w:rsidR="001A17BB" w:rsidRPr="00382531" w:rsidRDefault="00505A87" w:rsidP="00505A8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36,8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1.29.1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553" w:type="dxa"/>
          </w:tcPr>
          <w:p w:rsidR="001A17BB" w:rsidRPr="00382531" w:rsidRDefault="00505A87" w:rsidP="005E31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1.29.2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53" w:type="dxa"/>
          </w:tcPr>
          <w:p w:rsidR="001A17BB" w:rsidRPr="00382531" w:rsidRDefault="00505A8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10,5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.30.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1.30.1.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53" w:type="dxa"/>
          </w:tcPr>
          <w:p w:rsidR="001A17BB" w:rsidRPr="00382531" w:rsidRDefault="00505A8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15,8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1.30.2.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553" w:type="dxa"/>
          </w:tcPr>
          <w:p w:rsidR="001A17BB" w:rsidRPr="00382531" w:rsidRDefault="00505A8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10,5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1.31.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3" w:type="dxa"/>
          </w:tcPr>
          <w:p w:rsidR="001A17BB" w:rsidRPr="00382531" w:rsidRDefault="001A17BB" w:rsidP="00505A87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505A87">
              <w:rPr>
                <w:rFonts w:ascii="Times New Roman" w:hAnsi="Times New Roman"/>
                <w:sz w:val="28"/>
                <w:szCs w:val="28"/>
              </w:rPr>
              <w:t>10,5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1.32.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3" w:type="dxa"/>
          </w:tcPr>
          <w:p w:rsidR="001A17BB" w:rsidRPr="00382531" w:rsidRDefault="00505A8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15,8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1.33.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3" w:type="dxa"/>
          </w:tcPr>
          <w:p w:rsidR="001A17BB" w:rsidRPr="00382531" w:rsidRDefault="00505A87" w:rsidP="0050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89,4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lastRenderedPageBreak/>
              <w:t>1.34.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3" w:type="dxa"/>
          </w:tcPr>
          <w:p w:rsidR="001A17BB" w:rsidRPr="00382531" w:rsidRDefault="00505A8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89,4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53" w:type="dxa"/>
          </w:tcPr>
          <w:p w:rsidR="001A17BB" w:rsidRPr="00382531" w:rsidRDefault="00216BA4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 обеспечением возожности работы на стационарных компьютерах или использования ноутбуков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2.4.2.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 медиатекой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2.4.3.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распознавания текста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2.4.4.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С входом в Интернет скомпьютеров,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proofErr w:type="gramEnd"/>
            <w:r w:rsidRPr="00382531">
              <w:rPr>
                <w:rFonts w:ascii="Times New Roman" w:hAnsi="Times New Roman"/>
                <w:sz w:val="28"/>
                <w:szCs w:val="28"/>
              </w:rPr>
              <w:t xml:space="preserve"> в помещении библиотеки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2.4.5.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5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2.4.6.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обучающихся, которым обеспечена возможность пользоваться широкопол</w:t>
            </w:r>
            <w:r w:rsidR="00216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382531">
              <w:rPr>
                <w:rFonts w:ascii="Times New Roman" w:hAnsi="Times New Roman"/>
                <w:sz w:val="28"/>
                <w:szCs w:val="28"/>
              </w:rPr>
              <w:t>сным Интернетом (не менее 2 Мб/с), в общей численности обучающихся</w:t>
            </w:r>
          </w:p>
        </w:tc>
        <w:tc>
          <w:tcPr>
            <w:tcW w:w="1553" w:type="dxa"/>
          </w:tcPr>
          <w:p w:rsidR="001A17BB" w:rsidRPr="00382531" w:rsidRDefault="00216BA4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A17BB" w:rsidRPr="0038253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1A17BB" w:rsidRPr="003825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A17BB" w:rsidRPr="00382531" w:rsidTr="005E31F8">
        <w:trPr>
          <w:trHeight w:val="278"/>
        </w:trPr>
        <w:tc>
          <w:tcPr>
            <w:tcW w:w="986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2163" w:type="dxa"/>
          </w:tcPr>
          <w:p w:rsidR="001A17BB" w:rsidRPr="00382531" w:rsidRDefault="001A17BB" w:rsidP="005E31F8">
            <w:pPr>
              <w:rPr>
                <w:rFonts w:ascii="Times New Roman" w:hAnsi="Times New Roman"/>
                <w:sz w:val="28"/>
                <w:szCs w:val="28"/>
              </w:rPr>
            </w:pPr>
            <w:r w:rsidRPr="00382531">
              <w:rPr>
                <w:rFonts w:ascii="Times New Roman" w:hAnsi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1 </w:t>
            </w:r>
            <w:proofErr w:type="gramStart"/>
            <w:r w:rsidRPr="00382531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53" w:type="dxa"/>
          </w:tcPr>
          <w:p w:rsidR="001A17BB" w:rsidRPr="00382531" w:rsidRDefault="00337597" w:rsidP="005E31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</w:tbl>
    <w:p w:rsidR="001A17BB" w:rsidRPr="00382531" w:rsidRDefault="001A17BB" w:rsidP="001A17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89A" w:rsidRPr="003F3F7E" w:rsidRDefault="001A17BB" w:rsidP="001A1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31">
        <w:rPr>
          <w:rFonts w:ascii="Times New Roman" w:hAnsi="Times New Roman"/>
          <w:sz w:val="28"/>
          <w:szCs w:val="28"/>
        </w:rPr>
        <w:t>И.о. директора МБОУ «</w:t>
      </w:r>
      <w:proofErr w:type="gramStart"/>
      <w:r w:rsidRPr="00382531">
        <w:rPr>
          <w:rFonts w:ascii="Times New Roman" w:hAnsi="Times New Roman"/>
          <w:sz w:val="28"/>
          <w:szCs w:val="28"/>
        </w:rPr>
        <w:t>Поповская</w:t>
      </w:r>
      <w:proofErr w:type="gramEnd"/>
      <w:r w:rsidRPr="00382531">
        <w:rPr>
          <w:rFonts w:ascii="Times New Roman" w:hAnsi="Times New Roman"/>
          <w:sz w:val="28"/>
          <w:szCs w:val="28"/>
        </w:rPr>
        <w:t xml:space="preserve"> СОШ №19»:                                                            Р.Н.Илюшкина</w:t>
      </w:r>
    </w:p>
    <w:sectPr w:rsidR="0034089A" w:rsidRPr="003F3F7E" w:rsidSect="001A17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12D"/>
    <w:multiLevelType w:val="hybridMultilevel"/>
    <w:tmpl w:val="6C2E866A"/>
    <w:lvl w:ilvl="0" w:tplc="47CE0E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1B79EE"/>
    <w:multiLevelType w:val="hybridMultilevel"/>
    <w:tmpl w:val="EBA6DA68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31137589"/>
    <w:multiLevelType w:val="hybridMultilevel"/>
    <w:tmpl w:val="9BE65A3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233351"/>
    <w:multiLevelType w:val="hybridMultilevel"/>
    <w:tmpl w:val="454E4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3BB"/>
    <w:rsid w:val="00024682"/>
    <w:rsid w:val="00086A5D"/>
    <w:rsid w:val="000B1343"/>
    <w:rsid w:val="000D5421"/>
    <w:rsid w:val="0012362A"/>
    <w:rsid w:val="00196003"/>
    <w:rsid w:val="001A17BB"/>
    <w:rsid w:val="00216BA4"/>
    <w:rsid w:val="00301C29"/>
    <w:rsid w:val="003065A0"/>
    <w:rsid w:val="00337597"/>
    <w:rsid w:val="0034089A"/>
    <w:rsid w:val="003E2935"/>
    <w:rsid w:val="003F3F7E"/>
    <w:rsid w:val="0041727A"/>
    <w:rsid w:val="00454197"/>
    <w:rsid w:val="0048753A"/>
    <w:rsid w:val="004B62ED"/>
    <w:rsid w:val="004D3CC5"/>
    <w:rsid w:val="004F300E"/>
    <w:rsid w:val="00505A87"/>
    <w:rsid w:val="00533036"/>
    <w:rsid w:val="00540C94"/>
    <w:rsid w:val="00594E29"/>
    <w:rsid w:val="005E31F8"/>
    <w:rsid w:val="006419E2"/>
    <w:rsid w:val="0066117B"/>
    <w:rsid w:val="006670D3"/>
    <w:rsid w:val="0068039A"/>
    <w:rsid w:val="006A4961"/>
    <w:rsid w:val="006D049E"/>
    <w:rsid w:val="00707FBB"/>
    <w:rsid w:val="007C3618"/>
    <w:rsid w:val="009003C7"/>
    <w:rsid w:val="009134CF"/>
    <w:rsid w:val="00913AFB"/>
    <w:rsid w:val="009A29E7"/>
    <w:rsid w:val="00A21096"/>
    <w:rsid w:val="00A263BB"/>
    <w:rsid w:val="00A66141"/>
    <w:rsid w:val="00A97AB3"/>
    <w:rsid w:val="00AB2CD8"/>
    <w:rsid w:val="00AB56A8"/>
    <w:rsid w:val="00AC622B"/>
    <w:rsid w:val="00BC7B28"/>
    <w:rsid w:val="00C22413"/>
    <w:rsid w:val="00C816A2"/>
    <w:rsid w:val="00CD3C4C"/>
    <w:rsid w:val="00D43F3F"/>
    <w:rsid w:val="00DB4FFD"/>
    <w:rsid w:val="00DF7791"/>
    <w:rsid w:val="00E1213E"/>
    <w:rsid w:val="00E272E7"/>
    <w:rsid w:val="00E63FB8"/>
    <w:rsid w:val="00EC7E68"/>
    <w:rsid w:val="00F23885"/>
    <w:rsid w:val="00F5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0B1343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a"/>
    <w:uiPriority w:val="99"/>
    <w:rsid w:val="000B1343"/>
    <w:pPr>
      <w:autoSpaceDE w:val="0"/>
      <w:autoSpaceDN w:val="0"/>
      <w:adjustRightInd w:val="0"/>
      <w:spacing w:after="0" w:line="215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0B1343"/>
    <w:rPr>
      <w:b/>
    </w:rPr>
  </w:style>
  <w:style w:type="paragraph" w:customStyle="1" w:styleId="01HEADER-2">
    <w:name w:val="01HEADER-2"/>
    <w:basedOn w:val="a"/>
    <w:uiPriority w:val="99"/>
    <w:rsid w:val="000B1343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</w:rPr>
  </w:style>
  <w:style w:type="paragraph" w:customStyle="1" w:styleId="12TABL-txt">
    <w:name w:val="12TABL-txt"/>
    <w:basedOn w:val="a"/>
    <w:uiPriority w:val="99"/>
    <w:rsid w:val="00F55AF4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F55AF4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5AF4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E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EADER3">
    <w:name w:val="01HEADER3"/>
    <w:basedOn w:val="a"/>
    <w:uiPriority w:val="99"/>
    <w:rsid w:val="003F3F7E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txt">
    <w:name w:val="07BODY-txt"/>
    <w:basedOn w:val="a"/>
    <w:uiPriority w:val="99"/>
    <w:rsid w:val="001A17BB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0B1343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a"/>
    <w:uiPriority w:val="99"/>
    <w:rsid w:val="000B1343"/>
    <w:pPr>
      <w:autoSpaceDE w:val="0"/>
      <w:autoSpaceDN w:val="0"/>
      <w:adjustRightInd w:val="0"/>
      <w:spacing w:after="0" w:line="215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0B1343"/>
    <w:rPr>
      <w:b/>
    </w:rPr>
  </w:style>
  <w:style w:type="paragraph" w:customStyle="1" w:styleId="01HEADER-2">
    <w:name w:val="01HEADER-2"/>
    <w:basedOn w:val="a"/>
    <w:uiPriority w:val="99"/>
    <w:rsid w:val="000B1343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sosh19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16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11</cp:revision>
  <dcterms:created xsi:type="dcterms:W3CDTF">2021-05-17T10:02:00Z</dcterms:created>
  <dcterms:modified xsi:type="dcterms:W3CDTF">2022-03-31T10:22:00Z</dcterms:modified>
</cp:coreProperties>
</file>